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B9E" w:rsidRPr="001E3E64" w:rsidRDefault="00744B9E" w:rsidP="00744B9E">
      <w:pPr>
        <w:spacing w:after="120"/>
        <w:jc w:val="center"/>
        <w:rPr>
          <w:rFonts w:ascii="Arial" w:hAnsi="Arial" w:cs="Arial"/>
        </w:rPr>
      </w:pPr>
      <w:bookmarkStart w:id="0" w:name="_GoBack"/>
      <w:bookmarkEnd w:id="0"/>
      <w:r>
        <w:rPr>
          <w:rFonts w:ascii="Arial" w:hAnsi="Arial" w:cs="Arial"/>
        </w:rPr>
        <w:t xml:space="preserve">  </w:t>
      </w:r>
    </w:p>
    <w:p w:rsidR="00744B9E" w:rsidRPr="001E3E64" w:rsidRDefault="00744B9E" w:rsidP="00744B9E">
      <w:pPr>
        <w:spacing w:after="120"/>
        <w:rPr>
          <w:rFonts w:ascii="Arial" w:hAnsi="Arial" w:cs="Arial"/>
        </w:rPr>
      </w:pPr>
    </w:p>
    <w:p w:rsidR="00744B9E" w:rsidRPr="001E3E64" w:rsidRDefault="00744B9E" w:rsidP="00744B9E">
      <w:pPr>
        <w:spacing w:after="120"/>
        <w:rPr>
          <w:rFonts w:ascii="Arial" w:hAnsi="Arial" w:cs="Arial"/>
        </w:rPr>
      </w:pPr>
    </w:p>
    <w:p w:rsidR="00744B9E" w:rsidRPr="001E3E64" w:rsidRDefault="00744B9E" w:rsidP="00744B9E">
      <w:pPr>
        <w:spacing w:after="120"/>
        <w:rPr>
          <w:rFonts w:ascii="Arial" w:hAnsi="Arial" w:cs="Arial"/>
        </w:rPr>
      </w:pPr>
    </w:p>
    <w:p w:rsidR="00744B9E" w:rsidRDefault="00744B9E" w:rsidP="00744B9E">
      <w:pPr>
        <w:spacing w:after="120"/>
        <w:rPr>
          <w:rFonts w:ascii="Arial" w:hAnsi="Arial" w:cs="Arial"/>
        </w:rPr>
      </w:pPr>
    </w:p>
    <w:p w:rsidR="00744B9E" w:rsidRPr="001E3E64" w:rsidRDefault="00744B9E" w:rsidP="00744B9E">
      <w:pPr>
        <w:spacing w:after="120"/>
        <w:rPr>
          <w:rFonts w:ascii="Arial" w:hAnsi="Arial" w:cs="Arial"/>
        </w:rPr>
      </w:pPr>
    </w:p>
    <w:p w:rsidR="00744B9E" w:rsidRDefault="00744B9E" w:rsidP="00744B9E">
      <w:pPr>
        <w:tabs>
          <w:tab w:val="left" w:pos="9356"/>
        </w:tabs>
        <w:spacing w:after="120"/>
        <w:jc w:val="both"/>
        <w:rPr>
          <w:rFonts w:ascii="Arial" w:hAnsi="Arial" w:cs="Arial"/>
          <w:bCs/>
          <w:iCs/>
          <w:sz w:val="32"/>
          <w:szCs w:val="32"/>
        </w:rPr>
      </w:pPr>
    </w:p>
    <w:p w:rsidR="00E35A25" w:rsidRDefault="00E35A25" w:rsidP="00744B9E">
      <w:pPr>
        <w:tabs>
          <w:tab w:val="left" w:pos="9356"/>
        </w:tabs>
        <w:spacing w:after="120"/>
        <w:jc w:val="both"/>
        <w:rPr>
          <w:rFonts w:ascii="Arial" w:hAnsi="Arial" w:cs="Arial"/>
          <w:bCs/>
          <w:iCs/>
          <w:sz w:val="32"/>
          <w:szCs w:val="32"/>
        </w:rPr>
      </w:pPr>
    </w:p>
    <w:p w:rsidR="00E35A25" w:rsidRPr="00107209" w:rsidRDefault="00E35A25" w:rsidP="00744B9E">
      <w:pPr>
        <w:tabs>
          <w:tab w:val="left" w:pos="9356"/>
        </w:tabs>
        <w:spacing w:after="120"/>
        <w:jc w:val="both"/>
        <w:rPr>
          <w:rFonts w:ascii="Arial" w:hAnsi="Arial" w:cs="Arial"/>
          <w:bCs/>
          <w:iCs/>
          <w:sz w:val="32"/>
          <w:szCs w:val="32"/>
        </w:rPr>
      </w:pPr>
    </w:p>
    <w:p w:rsidR="00744B9E" w:rsidRPr="00107209" w:rsidRDefault="00744B9E" w:rsidP="00744B9E">
      <w:pPr>
        <w:spacing w:after="120"/>
        <w:jc w:val="both"/>
        <w:rPr>
          <w:rFonts w:ascii="Arial" w:hAnsi="Arial" w:cs="Arial"/>
          <w:bCs/>
          <w:iCs/>
          <w:sz w:val="32"/>
          <w:szCs w:val="32"/>
        </w:rPr>
      </w:pPr>
    </w:p>
    <w:p w:rsidR="00744B9E" w:rsidRPr="00107209" w:rsidRDefault="00744B9E" w:rsidP="00744B9E">
      <w:pPr>
        <w:spacing w:after="120"/>
        <w:jc w:val="both"/>
        <w:rPr>
          <w:rFonts w:ascii="Arial" w:hAnsi="Arial" w:cs="Arial"/>
          <w:bCs/>
          <w:iCs/>
          <w:sz w:val="32"/>
          <w:szCs w:val="32"/>
        </w:rPr>
      </w:pPr>
    </w:p>
    <w:p w:rsidR="00744B9E" w:rsidRPr="00610589" w:rsidRDefault="00744B9E" w:rsidP="00744B9E">
      <w:pPr>
        <w:tabs>
          <w:tab w:val="left" w:pos="9356"/>
        </w:tabs>
        <w:spacing w:after="120"/>
        <w:jc w:val="center"/>
        <w:rPr>
          <w:rFonts w:ascii="Arial" w:hAnsi="Arial" w:cs="Arial"/>
          <w:b/>
          <w:bCs/>
          <w:sz w:val="32"/>
          <w:szCs w:val="32"/>
        </w:rPr>
      </w:pPr>
      <w:r w:rsidRPr="2EC360AD">
        <w:rPr>
          <w:rFonts w:ascii="Arial" w:hAnsi="Arial" w:cs="Arial"/>
          <w:b/>
          <w:bCs/>
          <w:sz w:val="32"/>
          <w:szCs w:val="32"/>
        </w:rPr>
        <w:t xml:space="preserve">Tehnična specifikacija za </w:t>
      </w:r>
      <w:r w:rsidRPr="000B6B68">
        <w:rPr>
          <w:rFonts w:ascii="Arial" w:hAnsi="Arial" w:cs="Arial"/>
          <w:b/>
          <w:bCs/>
          <w:sz w:val="32"/>
          <w:szCs w:val="32"/>
        </w:rPr>
        <w:t xml:space="preserve">zagotavljanje </w:t>
      </w:r>
      <w:r>
        <w:rPr>
          <w:rFonts w:ascii="Arial" w:hAnsi="Arial" w:cs="Arial"/>
          <w:b/>
          <w:bCs/>
          <w:sz w:val="32"/>
          <w:szCs w:val="32"/>
        </w:rPr>
        <w:t xml:space="preserve">vzdrževanja osveženih </w:t>
      </w:r>
      <w:r w:rsidRPr="000B6B68">
        <w:rPr>
          <w:rFonts w:ascii="Arial" w:hAnsi="Arial" w:cs="Arial"/>
          <w:b/>
          <w:bCs/>
          <w:sz w:val="32"/>
          <w:szCs w:val="32"/>
        </w:rPr>
        <w:t>podatkov sledi vozil</w:t>
      </w:r>
    </w:p>
    <w:p w:rsidR="00744B9E" w:rsidRPr="00107209" w:rsidRDefault="00744B9E" w:rsidP="00744B9E">
      <w:pPr>
        <w:tabs>
          <w:tab w:val="left" w:pos="9356"/>
        </w:tabs>
        <w:spacing w:after="120"/>
        <w:jc w:val="both"/>
        <w:rPr>
          <w:rFonts w:ascii="Arial" w:hAnsi="Arial" w:cs="Arial"/>
          <w:bCs/>
          <w:iCs/>
          <w:sz w:val="32"/>
          <w:szCs w:val="32"/>
        </w:rPr>
      </w:pPr>
    </w:p>
    <w:p w:rsidR="00744B9E" w:rsidRPr="00107209" w:rsidRDefault="00744B9E" w:rsidP="00744B9E">
      <w:pPr>
        <w:tabs>
          <w:tab w:val="left" w:pos="9356"/>
        </w:tabs>
        <w:spacing w:after="120"/>
        <w:jc w:val="both"/>
        <w:rPr>
          <w:rFonts w:ascii="Arial" w:hAnsi="Arial" w:cs="Arial"/>
          <w:bCs/>
          <w:iCs/>
          <w:sz w:val="32"/>
          <w:szCs w:val="32"/>
        </w:rPr>
      </w:pPr>
    </w:p>
    <w:p w:rsidR="00744B9E" w:rsidRPr="00107209" w:rsidRDefault="00744B9E" w:rsidP="00744B9E">
      <w:pPr>
        <w:tabs>
          <w:tab w:val="left" w:pos="9356"/>
        </w:tabs>
        <w:spacing w:after="120"/>
        <w:jc w:val="both"/>
        <w:rPr>
          <w:rFonts w:ascii="Arial" w:hAnsi="Arial" w:cs="Arial"/>
          <w:bCs/>
          <w:iCs/>
          <w:sz w:val="32"/>
          <w:szCs w:val="32"/>
        </w:rPr>
      </w:pPr>
    </w:p>
    <w:p w:rsidR="00744B9E" w:rsidRDefault="00744B9E" w:rsidP="00744B9E">
      <w:pPr>
        <w:tabs>
          <w:tab w:val="left" w:pos="9356"/>
        </w:tabs>
        <w:spacing w:after="120"/>
        <w:jc w:val="center"/>
        <w:rPr>
          <w:rFonts w:ascii="Arial" w:hAnsi="Arial" w:cs="Arial"/>
        </w:rPr>
      </w:pPr>
      <w:r w:rsidRPr="05A00706">
        <w:rPr>
          <w:rFonts w:ascii="Arial" w:hAnsi="Arial" w:cs="Arial"/>
        </w:rPr>
        <w:t>Verzija</w:t>
      </w:r>
      <w:r w:rsidR="00CE0C74">
        <w:rPr>
          <w:rFonts w:ascii="Arial" w:hAnsi="Arial" w:cs="Arial"/>
        </w:rPr>
        <w:t xml:space="preserve"> </w:t>
      </w:r>
      <w:r w:rsidR="00F26AB3">
        <w:rPr>
          <w:rFonts w:ascii="Arial" w:hAnsi="Arial" w:cs="Arial"/>
        </w:rPr>
        <w:t>6</w:t>
      </w:r>
      <w:r>
        <w:rPr>
          <w:rFonts w:ascii="Arial" w:hAnsi="Arial" w:cs="Arial"/>
        </w:rPr>
        <w:t xml:space="preserve">: </w:t>
      </w:r>
      <w:r w:rsidR="00F26AB3">
        <w:rPr>
          <w:rFonts w:ascii="Arial" w:hAnsi="Arial" w:cs="Arial"/>
        </w:rPr>
        <w:t>31</w:t>
      </w:r>
      <w:r w:rsidR="00CE0C74">
        <w:rPr>
          <w:rFonts w:ascii="Arial" w:hAnsi="Arial" w:cs="Arial"/>
        </w:rPr>
        <w:t>.8</w:t>
      </w:r>
      <w:r>
        <w:rPr>
          <w:rFonts w:ascii="Arial" w:hAnsi="Arial" w:cs="Arial"/>
        </w:rPr>
        <w:t>.2023</w:t>
      </w:r>
    </w:p>
    <w:p w:rsidR="00744B9E" w:rsidRPr="007E6495" w:rsidRDefault="00744B9E" w:rsidP="00744B9E">
      <w:pPr>
        <w:tabs>
          <w:tab w:val="left" w:pos="9356"/>
        </w:tabs>
        <w:spacing w:after="120"/>
        <w:jc w:val="center"/>
        <w:rPr>
          <w:rFonts w:ascii="Arial" w:hAnsi="Arial" w:cs="Arial"/>
        </w:rPr>
      </w:pPr>
      <w:r>
        <w:rPr>
          <w:rFonts w:ascii="Arial" w:hAnsi="Arial" w:cs="Arial"/>
        </w:rPr>
        <w:t xml:space="preserve"> </w:t>
      </w:r>
    </w:p>
    <w:p w:rsidR="00744B9E" w:rsidRPr="001E3E64" w:rsidRDefault="00744B9E" w:rsidP="00744B9E">
      <w:pPr>
        <w:tabs>
          <w:tab w:val="left" w:pos="9356"/>
        </w:tabs>
        <w:spacing w:after="120"/>
        <w:jc w:val="center"/>
        <w:rPr>
          <w:rFonts w:ascii="Arial" w:hAnsi="Arial" w:cs="Arial"/>
          <w:b/>
          <w:i/>
          <w:sz w:val="32"/>
          <w:szCs w:val="32"/>
        </w:rPr>
      </w:pPr>
    </w:p>
    <w:p w:rsidR="00744B9E" w:rsidRPr="001E3E64" w:rsidRDefault="00744B9E" w:rsidP="00744B9E">
      <w:pPr>
        <w:tabs>
          <w:tab w:val="left" w:pos="9356"/>
        </w:tabs>
        <w:spacing w:after="120"/>
        <w:jc w:val="both"/>
        <w:rPr>
          <w:rFonts w:ascii="Arial" w:hAnsi="Arial" w:cs="Arial"/>
          <w:b/>
          <w:i/>
          <w:sz w:val="32"/>
          <w:szCs w:val="32"/>
        </w:rPr>
      </w:pPr>
    </w:p>
    <w:p w:rsidR="00744B9E" w:rsidRPr="001E3E64" w:rsidRDefault="00744B9E" w:rsidP="00744B9E">
      <w:pPr>
        <w:spacing w:after="120"/>
        <w:rPr>
          <w:rFonts w:ascii="Arial" w:hAnsi="Arial" w:cs="Arial"/>
          <w:b/>
          <w:i/>
        </w:rPr>
      </w:pPr>
    </w:p>
    <w:p w:rsidR="00744B9E" w:rsidRPr="001E3E64" w:rsidRDefault="00744B9E" w:rsidP="00744B9E">
      <w:pPr>
        <w:spacing w:after="120"/>
        <w:rPr>
          <w:rFonts w:ascii="Arial" w:hAnsi="Arial" w:cs="Arial"/>
          <w:b/>
          <w:i/>
        </w:rPr>
      </w:pPr>
    </w:p>
    <w:p w:rsidR="00744B9E" w:rsidRPr="001E3E64" w:rsidRDefault="00744B9E" w:rsidP="00744B9E">
      <w:pPr>
        <w:spacing w:after="120"/>
        <w:rPr>
          <w:rFonts w:ascii="Arial" w:hAnsi="Arial" w:cs="Arial"/>
          <w:sz w:val="20"/>
          <w:szCs w:val="20"/>
        </w:rPr>
      </w:pPr>
      <w:r w:rsidRPr="001E3E64">
        <w:rPr>
          <w:rFonts w:ascii="Arial" w:hAnsi="Arial" w:cs="Arial"/>
          <w:sz w:val="20"/>
          <w:szCs w:val="20"/>
        </w:rPr>
        <w:br w:type="page"/>
      </w:r>
    </w:p>
    <w:p w:rsidR="00744B9E" w:rsidRPr="001E3E64" w:rsidRDefault="00744B9E" w:rsidP="00744B9E">
      <w:pPr>
        <w:spacing w:after="120"/>
        <w:rPr>
          <w:rFonts w:ascii="Arial" w:hAnsi="Arial" w:cs="Arial"/>
          <w:sz w:val="20"/>
          <w:szCs w:val="20"/>
        </w:rPr>
      </w:pPr>
      <w:r w:rsidRPr="001E3E64">
        <w:rPr>
          <w:rFonts w:ascii="Arial" w:hAnsi="Arial" w:cs="Arial"/>
          <w:sz w:val="36"/>
          <w:szCs w:val="36"/>
        </w:rPr>
        <w:lastRenderedPageBreak/>
        <w:t>KAZALO</w:t>
      </w:r>
    </w:p>
    <w:p w:rsidR="00744B9E" w:rsidRPr="001E3E64" w:rsidRDefault="00744B9E" w:rsidP="00744B9E">
      <w:pPr>
        <w:spacing w:after="120"/>
        <w:rPr>
          <w:rFonts w:ascii="Arial" w:hAnsi="Arial" w:cs="Arial"/>
          <w:sz w:val="20"/>
          <w:szCs w:val="20"/>
        </w:rPr>
      </w:pPr>
    </w:p>
    <w:p w:rsidR="006E17B8" w:rsidRDefault="00744B9E">
      <w:pPr>
        <w:pStyle w:val="Kazalovsebine1"/>
        <w:tabs>
          <w:tab w:val="left" w:pos="480"/>
          <w:tab w:val="right" w:pos="9062"/>
        </w:tabs>
        <w:rPr>
          <w:rFonts w:asciiTheme="minorHAnsi" w:eastAsiaTheme="minorEastAsia" w:hAnsiTheme="minorHAnsi" w:cstheme="minorBidi"/>
          <w:noProof/>
          <w:sz w:val="22"/>
          <w:szCs w:val="22"/>
          <w:lang w:eastAsia="sl-SI"/>
        </w:rPr>
      </w:pPr>
      <w:r>
        <w:fldChar w:fldCharType="begin"/>
      </w:r>
      <w:r>
        <w:instrText>TOC \o "1-3" \h \z \u</w:instrText>
      </w:r>
      <w:r>
        <w:fldChar w:fldCharType="separate"/>
      </w:r>
      <w:hyperlink w:anchor="_Toc144368911" w:history="1">
        <w:r w:rsidR="006E17B8" w:rsidRPr="002A7480">
          <w:rPr>
            <w:rStyle w:val="Hiperpovezava"/>
            <w:noProof/>
          </w:rPr>
          <w:t>1</w:t>
        </w:r>
        <w:r w:rsidR="006E17B8">
          <w:rPr>
            <w:rFonts w:asciiTheme="minorHAnsi" w:eastAsiaTheme="minorEastAsia" w:hAnsiTheme="minorHAnsi" w:cstheme="minorBidi"/>
            <w:noProof/>
            <w:sz w:val="22"/>
            <w:szCs w:val="22"/>
            <w:lang w:eastAsia="sl-SI"/>
          </w:rPr>
          <w:tab/>
        </w:r>
        <w:r w:rsidR="006E17B8" w:rsidRPr="002A7480">
          <w:rPr>
            <w:rStyle w:val="Hiperpovezava"/>
            <w:noProof/>
          </w:rPr>
          <w:t>UVOD</w:t>
        </w:r>
        <w:r w:rsidR="006E17B8">
          <w:rPr>
            <w:noProof/>
            <w:webHidden/>
          </w:rPr>
          <w:tab/>
        </w:r>
        <w:r w:rsidR="006E17B8">
          <w:rPr>
            <w:noProof/>
            <w:webHidden/>
          </w:rPr>
          <w:fldChar w:fldCharType="begin"/>
        </w:r>
        <w:r w:rsidR="006E17B8">
          <w:rPr>
            <w:noProof/>
            <w:webHidden/>
          </w:rPr>
          <w:instrText xml:space="preserve"> PAGEREF _Toc144368911 \h </w:instrText>
        </w:r>
        <w:r w:rsidR="006E17B8">
          <w:rPr>
            <w:noProof/>
            <w:webHidden/>
          </w:rPr>
        </w:r>
        <w:r w:rsidR="006E17B8">
          <w:rPr>
            <w:noProof/>
            <w:webHidden/>
          </w:rPr>
          <w:fldChar w:fldCharType="separate"/>
        </w:r>
        <w:r w:rsidR="006E17B8">
          <w:rPr>
            <w:noProof/>
            <w:webHidden/>
          </w:rPr>
          <w:t>4</w:t>
        </w:r>
        <w:r w:rsidR="006E17B8">
          <w:rPr>
            <w:noProof/>
            <w:webHidden/>
          </w:rPr>
          <w:fldChar w:fldCharType="end"/>
        </w:r>
      </w:hyperlink>
    </w:p>
    <w:p w:rsidR="006E17B8" w:rsidRDefault="00BF16FD">
      <w:pPr>
        <w:pStyle w:val="Kazalovsebine1"/>
        <w:tabs>
          <w:tab w:val="left" w:pos="480"/>
          <w:tab w:val="right" w:pos="9062"/>
        </w:tabs>
        <w:rPr>
          <w:rFonts w:asciiTheme="minorHAnsi" w:eastAsiaTheme="minorEastAsia" w:hAnsiTheme="minorHAnsi" w:cstheme="minorBidi"/>
          <w:noProof/>
          <w:sz w:val="22"/>
          <w:szCs w:val="22"/>
          <w:lang w:eastAsia="sl-SI"/>
        </w:rPr>
      </w:pPr>
      <w:hyperlink w:anchor="_Toc144368912" w:history="1">
        <w:r w:rsidR="006E17B8" w:rsidRPr="002A7480">
          <w:rPr>
            <w:rStyle w:val="Hiperpovezava"/>
            <w:noProof/>
          </w:rPr>
          <w:t>2</w:t>
        </w:r>
        <w:r w:rsidR="006E17B8">
          <w:rPr>
            <w:rFonts w:asciiTheme="minorHAnsi" w:eastAsiaTheme="minorEastAsia" w:hAnsiTheme="minorHAnsi" w:cstheme="minorBidi"/>
            <w:noProof/>
            <w:sz w:val="22"/>
            <w:szCs w:val="22"/>
            <w:lang w:eastAsia="sl-SI"/>
          </w:rPr>
          <w:tab/>
        </w:r>
        <w:r w:rsidR="006E17B8" w:rsidRPr="002A7480">
          <w:rPr>
            <w:rStyle w:val="Hiperpovezava"/>
            <w:noProof/>
          </w:rPr>
          <w:t>FUNKCIONALNE ZAHTEVE</w:t>
        </w:r>
        <w:r w:rsidR="006E17B8">
          <w:rPr>
            <w:noProof/>
            <w:webHidden/>
          </w:rPr>
          <w:tab/>
        </w:r>
        <w:r w:rsidR="006E17B8">
          <w:rPr>
            <w:noProof/>
            <w:webHidden/>
          </w:rPr>
          <w:fldChar w:fldCharType="begin"/>
        </w:r>
        <w:r w:rsidR="006E17B8">
          <w:rPr>
            <w:noProof/>
            <w:webHidden/>
          </w:rPr>
          <w:instrText xml:space="preserve"> PAGEREF _Toc144368912 \h </w:instrText>
        </w:r>
        <w:r w:rsidR="006E17B8">
          <w:rPr>
            <w:noProof/>
            <w:webHidden/>
          </w:rPr>
        </w:r>
        <w:r w:rsidR="006E17B8">
          <w:rPr>
            <w:noProof/>
            <w:webHidden/>
          </w:rPr>
          <w:fldChar w:fldCharType="separate"/>
        </w:r>
        <w:r w:rsidR="006E17B8">
          <w:rPr>
            <w:noProof/>
            <w:webHidden/>
          </w:rPr>
          <w:t>5</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13" w:history="1">
        <w:r w:rsidR="006E17B8" w:rsidRPr="002A7480">
          <w:rPr>
            <w:rStyle w:val="Hiperpovezava"/>
            <w:noProof/>
          </w:rPr>
          <w:t>2.1</w:t>
        </w:r>
        <w:r w:rsidR="006E17B8">
          <w:rPr>
            <w:rFonts w:asciiTheme="minorHAnsi" w:eastAsiaTheme="minorEastAsia" w:hAnsiTheme="minorHAnsi" w:cstheme="minorBidi"/>
            <w:noProof/>
            <w:sz w:val="22"/>
            <w:szCs w:val="22"/>
            <w:lang w:eastAsia="sl-SI"/>
          </w:rPr>
          <w:tab/>
        </w:r>
        <w:r w:rsidR="006E17B8" w:rsidRPr="002A7480">
          <w:rPr>
            <w:rStyle w:val="Hiperpovezava"/>
            <w:noProof/>
          </w:rPr>
          <w:t>Opredelitev obsega in kvalitete zahtevanih FCD podatkov</w:t>
        </w:r>
        <w:r w:rsidR="006E17B8">
          <w:rPr>
            <w:noProof/>
            <w:webHidden/>
          </w:rPr>
          <w:tab/>
        </w:r>
        <w:r w:rsidR="006E17B8">
          <w:rPr>
            <w:noProof/>
            <w:webHidden/>
          </w:rPr>
          <w:fldChar w:fldCharType="begin"/>
        </w:r>
        <w:r w:rsidR="006E17B8">
          <w:rPr>
            <w:noProof/>
            <w:webHidden/>
          </w:rPr>
          <w:instrText xml:space="preserve"> PAGEREF _Toc144368913 \h </w:instrText>
        </w:r>
        <w:r w:rsidR="006E17B8">
          <w:rPr>
            <w:noProof/>
            <w:webHidden/>
          </w:rPr>
        </w:r>
        <w:r w:rsidR="006E17B8">
          <w:rPr>
            <w:noProof/>
            <w:webHidden/>
          </w:rPr>
          <w:fldChar w:fldCharType="separate"/>
        </w:r>
        <w:r w:rsidR="006E17B8">
          <w:rPr>
            <w:noProof/>
            <w:webHidden/>
          </w:rPr>
          <w:t>6</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14" w:history="1">
        <w:r w:rsidR="006E17B8" w:rsidRPr="002A7480">
          <w:rPr>
            <w:rStyle w:val="Hiperpovezava"/>
            <w:noProof/>
          </w:rPr>
          <w:t>2.2</w:t>
        </w:r>
        <w:r w:rsidR="006E17B8">
          <w:rPr>
            <w:rFonts w:asciiTheme="minorHAnsi" w:eastAsiaTheme="minorEastAsia" w:hAnsiTheme="minorHAnsi" w:cstheme="minorBidi"/>
            <w:noProof/>
            <w:sz w:val="22"/>
            <w:szCs w:val="22"/>
            <w:lang w:eastAsia="sl-SI"/>
          </w:rPr>
          <w:tab/>
        </w:r>
        <w:r w:rsidR="006E17B8" w:rsidRPr="002A7480">
          <w:rPr>
            <w:rStyle w:val="Hiperpovezava"/>
            <w:noProof/>
          </w:rPr>
          <w:t>Posredovani podatki sledi gibanja vozil</w:t>
        </w:r>
        <w:r w:rsidR="006E17B8">
          <w:rPr>
            <w:noProof/>
            <w:webHidden/>
          </w:rPr>
          <w:tab/>
        </w:r>
        <w:r w:rsidR="006E17B8">
          <w:rPr>
            <w:noProof/>
            <w:webHidden/>
          </w:rPr>
          <w:fldChar w:fldCharType="begin"/>
        </w:r>
        <w:r w:rsidR="006E17B8">
          <w:rPr>
            <w:noProof/>
            <w:webHidden/>
          </w:rPr>
          <w:instrText xml:space="preserve"> PAGEREF _Toc144368914 \h </w:instrText>
        </w:r>
        <w:r w:rsidR="006E17B8">
          <w:rPr>
            <w:noProof/>
            <w:webHidden/>
          </w:rPr>
        </w:r>
        <w:r w:rsidR="006E17B8">
          <w:rPr>
            <w:noProof/>
            <w:webHidden/>
          </w:rPr>
          <w:fldChar w:fldCharType="separate"/>
        </w:r>
        <w:r w:rsidR="006E17B8">
          <w:rPr>
            <w:noProof/>
            <w:webHidden/>
          </w:rPr>
          <w:t>7</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15" w:history="1">
        <w:r w:rsidR="006E17B8" w:rsidRPr="002A7480">
          <w:rPr>
            <w:rStyle w:val="Hiperpovezava"/>
            <w:noProof/>
          </w:rPr>
          <w:t>2.2.1</w:t>
        </w:r>
        <w:r w:rsidR="006E17B8">
          <w:rPr>
            <w:rFonts w:asciiTheme="minorHAnsi" w:eastAsiaTheme="minorEastAsia" w:hAnsiTheme="minorHAnsi" w:cstheme="minorBidi"/>
            <w:noProof/>
            <w:sz w:val="22"/>
            <w:szCs w:val="22"/>
            <w:lang w:eastAsia="sl-SI"/>
          </w:rPr>
          <w:tab/>
        </w:r>
        <w:r w:rsidR="006E17B8" w:rsidRPr="002A7480">
          <w:rPr>
            <w:rStyle w:val="Hiperpovezava"/>
            <w:noProof/>
          </w:rPr>
          <w:t>Izvorni podatki sledi gibanja vozil (izvorni FCD podatki)</w:t>
        </w:r>
        <w:r w:rsidR="006E17B8">
          <w:rPr>
            <w:noProof/>
            <w:webHidden/>
          </w:rPr>
          <w:tab/>
        </w:r>
        <w:r w:rsidR="006E17B8">
          <w:rPr>
            <w:noProof/>
            <w:webHidden/>
          </w:rPr>
          <w:fldChar w:fldCharType="begin"/>
        </w:r>
        <w:r w:rsidR="006E17B8">
          <w:rPr>
            <w:noProof/>
            <w:webHidden/>
          </w:rPr>
          <w:instrText xml:space="preserve"> PAGEREF _Toc144368915 \h </w:instrText>
        </w:r>
        <w:r w:rsidR="006E17B8">
          <w:rPr>
            <w:noProof/>
            <w:webHidden/>
          </w:rPr>
        </w:r>
        <w:r w:rsidR="006E17B8">
          <w:rPr>
            <w:noProof/>
            <w:webHidden/>
          </w:rPr>
          <w:fldChar w:fldCharType="separate"/>
        </w:r>
        <w:r w:rsidR="006E17B8">
          <w:rPr>
            <w:noProof/>
            <w:webHidden/>
          </w:rPr>
          <w:t>7</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16" w:history="1">
        <w:r w:rsidR="006E17B8" w:rsidRPr="002A7480">
          <w:rPr>
            <w:rStyle w:val="Hiperpovezava"/>
            <w:noProof/>
          </w:rPr>
          <w:t>2.2.2</w:t>
        </w:r>
        <w:r w:rsidR="006E17B8">
          <w:rPr>
            <w:rFonts w:asciiTheme="minorHAnsi" w:eastAsiaTheme="minorEastAsia" w:hAnsiTheme="minorHAnsi" w:cstheme="minorBidi"/>
            <w:noProof/>
            <w:sz w:val="22"/>
            <w:szCs w:val="22"/>
            <w:lang w:eastAsia="sl-SI"/>
          </w:rPr>
          <w:tab/>
        </w:r>
        <w:r w:rsidR="006E17B8" w:rsidRPr="002A7480">
          <w:rPr>
            <w:rStyle w:val="Hiperpovezava"/>
            <w:noProof/>
          </w:rPr>
          <w:t>Agregirani podatki sledi gibanja vozil (agregirani FCD podatki)</w:t>
        </w:r>
        <w:r w:rsidR="006E17B8">
          <w:rPr>
            <w:noProof/>
            <w:webHidden/>
          </w:rPr>
          <w:tab/>
        </w:r>
        <w:r w:rsidR="006E17B8">
          <w:rPr>
            <w:noProof/>
            <w:webHidden/>
          </w:rPr>
          <w:fldChar w:fldCharType="begin"/>
        </w:r>
        <w:r w:rsidR="006E17B8">
          <w:rPr>
            <w:noProof/>
            <w:webHidden/>
          </w:rPr>
          <w:instrText xml:space="preserve"> PAGEREF _Toc144368916 \h </w:instrText>
        </w:r>
        <w:r w:rsidR="006E17B8">
          <w:rPr>
            <w:noProof/>
            <w:webHidden/>
          </w:rPr>
        </w:r>
        <w:r w:rsidR="006E17B8">
          <w:rPr>
            <w:noProof/>
            <w:webHidden/>
          </w:rPr>
          <w:fldChar w:fldCharType="separate"/>
        </w:r>
        <w:r w:rsidR="006E17B8">
          <w:rPr>
            <w:noProof/>
            <w:webHidden/>
          </w:rPr>
          <w:t>8</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17" w:history="1">
        <w:r w:rsidR="006E17B8" w:rsidRPr="002A7480">
          <w:rPr>
            <w:rStyle w:val="Hiperpovezava"/>
            <w:noProof/>
          </w:rPr>
          <w:t>2.2.3</w:t>
        </w:r>
        <w:r w:rsidR="006E17B8">
          <w:rPr>
            <w:rFonts w:asciiTheme="minorHAnsi" w:eastAsiaTheme="minorEastAsia" w:hAnsiTheme="minorHAnsi" w:cstheme="minorBidi"/>
            <w:noProof/>
            <w:sz w:val="22"/>
            <w:szCs w:val="22"/>
            <w:lang w:eastAsia="sl-SI"/>
          </w:rPr>
          <w:tab/>
        </w:r>
        <w:r w:rsidR="006E17B8" w:rsidRPr="002A7480">
          <w:rPr>
            <w:rStyle w:val="Hiperpovezava"/>
            <w:noProof/>
          </w:rPr>
          <w:t>Podatki o potovanjih med conami definiranimi v makroskopskem prometnem modelu</w:t>
        </w:r>
        <w:r w:rsidR="006E17B8">
          <w:rPr>
            <w:noProof/>
            <w:webHidden/>
          </w:rPr>
          <w:tab/>
        </w:r>
        <w:r w:rsidR="006E17B8">
          <w:rPr>
            <w:noProof/>
            <w:webHidden/>
          </w:rPr>
          <w:fldChar w:fldCharType="begin"/>
        </w:r>
        <w:r w:rsidR="006E17B8">
          <w:rPr>
            <w:noProof/>
            <w:webHidden/>
          </w:rPr>
          <w:instrText xml:space="preserve"> PAGEREF _Toc144368917 \h </w:instrText>
        </w:r>
        <w:r w:rsidR="006E17B8">
          <w:rPr>
            <w:noProof/>
            <w:webHidden/>
          </w:rPr>
        </w:r>
        <w:r w:rsidR="006E17B8">
          <w:rPr>
            <w:noProof/>
            <w:webHidden/>
          </w:rPr>
          <w:fldChar w:fldCharType="separate"/>
        </w:r>
        <w:r w:rsidR="006E17B8">
          <w:rPr>
            <w:noProof/>
            <w:webHidden/>
          </w:rPr>
          <w:t>8</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18" w:history="1">
        <w:r w:rsidR="006E17B8" w:rsidRPr="002A7480">
          <w:rPr>
            <w:rStyle w:val="Hiperpovezava"/>
            <w:noProof/>
          </w:rPr>
          <w:t>2.3</w:t>
        </w:r>
        <w:r w:rsidR="006E17B8">
          <w:rPr>
            <w:rFonts w:asciiTheme="minorHAnsi" w:eastAsiaTheme="minorEastAsia" w:hAnsiTheme="minorHAnsi" w:cstheme="minorBidi"/>
            <w:noProof/>
            <w:sz w:val="22"/>
            <w:szCs w:val="22"/>
            <w:lang w:eastAsia="sl-SI"/>
          </w:rPr>
          <w:tab/>
        </w:r>
        <w:r w:rsidR="006E17B8" w:rsidRPr="002A7480">
          <w:rPr>
            <w:rStyle w:val="Hiperpovezava"/>
            <w:noProof/>
          </w:rPr>
          <w:t>Testiranje podatkov ponudb in zagotavljanje kakovosti v produkcijski fazi</w:t>
        </w:r>
        <w:r w:rsidR="006E17B8">
          <w:rPr>
            <w:noProof/>
            <w:webHidden/>
          </w:rPr>
          <w:tab/>
        </w:r>
        <w:r w:rsidR="006E17B8">
          <w:rPr>
            <w:noProof/>
            <w:webHidden/>
          </w:rPr>
          <w:fldChar w:fldCharType="begin"/>
        </w:r>
        <w:r w:rsidR="006E17B8">
          <w:rPr>
            <w:noProof/>
            <w:webHidden/>
          </w:rPr>
          <w:instrText xml:space="preserve"> PAGEREF _Toc144368918 \h </w:instrText>
        </w:r>
        <w:r w:rsidR="006E17B8">
          <w:rPr>
            <w:noProof/>
            <w:webHidden/>
          </w:rPr>
        </w:r>
        <w:r w:rsidR="006E17B8">
          <w:rPr>
            <w:noProof/>
            <w:webHidden/>
          </w:rPr>
          <w:fldChar w:fldCharType="separate"/>
        </w:r>
        <w:r w:rsidR="006E17B8">
          <w:rPr>
            <w:noProof/>
            <w:webHidden/>
          </w:rPr>
          <w:t>8</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19" w:history="1">
        <w:r w:rsidR="006E17B8" w:rsidRPr="002A7480">
          <w:rPr>
            <w:rStyle w:val="Hiperpovezava"/>
            <w:noProof/>
          </w:rPr>
          <w:t>2.4</w:t>
        </w:r>
        <w:r w:rsidR="006E17B8">
          <w:rPr>
            <w:rFonts w:asciiTheme="minorHAnsi" w:eastAsiaTheme="minorEastAsia" w:hAnsiTheme="minorHAnsi" w:cstheme="minorBidi"/>
            <w:noProof/>
            <w:sz w:val="22"/>
            <w:szCs w:val="22"/>
            <w:lang w:eastAsia="sl-SI"/>
          </w:rPr>
          <w:tab/>
        </w:r>
        <w:r w:rsidR="006E17B8" w:rsidRPr="002A7480">
          <w:rPr>
            <w:rStyle w:val="Hiperpovezava"/>
            <w:noProof/>
          </w:rPr>
          <w:t>Odjemalci podatkov</w:t>
        </w:r>
        <w:r w:rsidR="006E17B8">
          <w:rPr>
            <w:noProof/>
            <w:webHidden/>
          </w:rPr>
          <w:tab/>
        </w:r>
        <w:r w:rsidR="006E17B8">
          <w:rPr>
            <w:noProof/>
            <w:webHidden/>
          </w:rPr>
          <w:fldChar w:fldCharType="begin"/>
        </w:r>
        <w:r w:rsidR="006E17B8">
          <w:rPr>
            <w:noProof/>
            <w:webHidden/>
          </w:rPr>
          <w:instrText xml:space="preserve"> PAGEREF _Toc144368919 \h </w:instrText>
        </w:r>
        <w:r w:rsidR="006E17B8">
          <w:rPr>
            <w:noProof/>
            <w:webHidden/>
          </w:rPr>
        </w:r>
        <w:r w:rsidR="006E17B8">
          <w:rPr>
            <w:noProof/>
            <w:webHidden/>
          </w:rPr>
          <w:fldChar w:fldCharType="separate"/>
        </w:r>
        <w:r w:rsidR="006E17B8">
          <w:rPr>
            <w:noProof/>
            <w:webHidden/>
          </w:rPr>
          <w:t>9</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20" w:history="1">
        <w:r w:rsidR="006E17B8" w:rsidRPr="002A7480">
          <w:rPr>
            <w:rStyle w:val="Hiperpovezava"/>
            <w:noProof/>
          </w:rPr>
          <w:t>2.5</w:t>
        </w:r>
        <w:r w:rsidR="006E17B8">
          <w:rPr>
            <w:rFonts w:asciiTheme="minorHAnsi" w:eastAsiaTheme="minorEastAsia" w:hAnsiTheme="minorHAnsi" w:cstheme="minorBidi"/>
            <w:noProof/>
            <w:sz w:val="22"/>
            <w:szCs w:val="22"/>
            <w:lang w:eastAsia="sl-SI"/>
          </w:rPr>
          <w:tab/>
        </w:r>
        <w:r w:rsidR="006E17B8" w:rsidRPr="002A7480">
          <w:rPr>
            <w:rStyle w:val="Hiperpovezava"/>
            <w:noProof/>
          </w:rPr>
          <w:t>Doba hranjenja masovnih podatkov v produkcijskem obdobju</w:t>
        </w:r>
        <w:r w:rsidR="006E17B8">
          <w:rPr>
            <w:noProof/>
            <w:webHidden/>
          </w:rPr>
          <w:tab/>
        </w:r>
        <w:r w:rsidR="006E17B8">
          <w:rPr>
            <w:noProof/>
            <w:webHidden/>
          </w:rPr>
          <w:fldChar w:fldCharType="begin"/>
        </w:r>
        <w:r w:rsidR="006E17B8">
          <w:rPr>
            <w:noProof/>
            <w:webHidden/>
          </w:rPr>
          <w:instrText xml:space="preserve"> PAGEREF _Toc144368920 \h </w:instrText>
        </w:r>
        <w:r w:rsidR="006E17B8">
          <w:rPr>
            <w:noProof/>
            <w:webHidden/>
          </w:rPr>
        </w:r>
        <w:r w:rsidR="006E17B8">
          <w:rPr>
            <w:noProof/>
            <w:webHidden/>
          </w:rPr>
          <w:fldChar w:fldCharType="separate"/>
        </w:r>
        <w:r w:rsidR="006E17B8">
          <w:rPr>
            <w:noProof/>
            <w:webHidden/>
          </w:rPr>
          <w:t>9</w:t>
        </w:r>
        <w:r w:rsidR="006E17B8">
          <w:rPr>
            <w:noProof/>
            <w:webHidden/>
          </w:rPr>
          <w:fldChar w:fldCharType="end"/>
        </w:r>
      </w:hyperlink>
    </w:p>
    <w:p w:rsidR="006E17B8" w:rsidRDefault="00BF16FD">
      <w:pPr>
        <w:pStyle w:val="Kazalovsebine1"/>
        <w:tabs>
          <w:tab w:val="left" w:pos="480"/>
          <w:tab w:val="right" w:pos="9062"/>
        </w:tabs>
        <w:rPr>
          <w:rFonts w:asciiTheme="minorHAnsi" w:eastAsiaTheme="minorEastAsia" w:hAnsiTheme="minorHAnsi" w:cstheme="minorBidi"/>
          <w:noProof/>
          <w:sz w:val="22"/>
          <w:szCs w:val="22"/>
          <w:lang w:eastAsia="sl-SI"/>
        </w:rPr>
      </w:pPr>
      <w:hyperlink w:anchor="_Toc144368921" w:history="1">
        <w:r w:rsidR="006E17B8" w:rsidRPr="002A7480">
          <w:rPr>
            <w:rStyle w:val="Hiperpovezava"/>
            <w:noProof/>
          </w:rPr>
          <w:t>3</w:t>
        </w:r>
        <w:r w:rsidR="006E17B8">
          <w:rPr>
            <w:rFonts w:asciiTheme="minorHAnsi" w:eastAsiaTheme="minorEastAsia" w:hAnsiTheme="minorHAnsi" w:cstheme="minorBidi"/>
            <w:noProof/>
            <w:sz w:val="22"/>
            <w:szCs w:val="22"/>
            <w:lang w:eastAsia="sl-SI"/>
          </w:rPr>
          <w:tab/>
        </w:r>
        <w:r w:rsidR="006E17B8" w:rsidRPr="002A7480">
          <w:rPr>
            <w:rStyle w:val="Hiperpovezava"/>
            <w:noProof/>
          </w:rPr>
          <w:t>OBSTOJEČI SISTEMI ZA NADZOR PROMETA V SLOVENIJI, RELEVANTNI ZA PREDMETNO JAVNO NAROČILO</w:t>
        </w:r>
        <w:r w:rsidR="006E17B8">
          <w:rPr>
            <w:noProof/>
            <w:webHidden/>
          </w:rPr>
          <w:tab/>
        </w:r>
        <w:r w:rsidR="006E17B8">
          <w:rPr>
            <w:noProof/>
            <w:webHidden/>
          </w:rPr>
          <w:fldChar w:fldCharType="begin"/>
        </w:r>
        <w:r w:rsidR="006E17B8">
          <w:rPr>
            <w:noProof/>
            <w:webHidden/>
          </w:rPr>
          <w:instrText xml:space="preserve"> PAGEREF _Toc144368921 \h </w:instrText>
        </w:r>
        <w:r w:rsidR="006E17B8">
          <w:rPr>
            <w:noProof/>
            <w:webHidden/>
          </w:rPr>
        </w:r>
        <w:r w:rsidR="006E17B8">
          <w:rPr>
            <w:noProof/>
            <w:webHidden/>
          </w:rPr>
          <w:fldChar w:fldCharType="separate"/>
        </w:r>
        <w:r w:rsidR="006E17B8">
          <w:rPr>
            <w:noProof/>
            <w:webHidden/>
          </w:rPr>
          <w:t>10</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22" w:history="1">
        <w:r w:rsidR="006E17B8" w:rsidRPr="002A7480">
          <w:rPr>
            <w:rStyle w:val="Hiperpovezava"/>
            <w:noProof/>
          </w:rPr>
          <w:t>3.1</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Sistemi NCUP</w:t>
        </w:r>
        <w:r w:rsidR="006E17B8">
          <w:rPr>
            <w:noProof/>
            <w:webHidden/>
          </w:rPr>
          <w:tab/>
        </w:r>
        <w:r w:rsidR="006E17B8">
          <w:rPr>
            <w:noProof/>
            <w:webHidden/>
          </w:rPr>
          <w:fldChar w:fldCharType="begin"/>
        </w:r>
        <w:r w:rsidR="006E17B8">
          <w:rPr>
            <w:noProof/>
            <w:webHidden/>
          </w:rPr>
          <w:instrText xml:space="preserve"> PAGEREF _Toc144368922 \h </w:instrText>
        </w:r>
        <w:r w:rsidR="006E17B8">
          <w:rPr>
            <w:noProof/>
            <w:webHidden/>
          </w:rPr>
        </w:r>
        <w:r w:rsidR="006E17B8">
          <w:rPr>
            <w:noProof/>
            <w:webHidden/>
          </w:rPr>
          <w:fldChar w:fldCharType="separate"/>
        </w:r>
        <w:r w:rsidR="006E17B8">
          <w:rPr>
            <w:noProof/>
            <w:webHidden/>
          </w:rPr>
          <w:t>11</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23" w:history="1">
        <w:r w:rsidR="006E17B8" w:rsidRPr="002A7480">
          <w:rPr>
            <w:rStyle w:val="Hiperpovezava"/>
            <w:noProof/>
            <w:lang w:eastAsia="en-US"/>
          </w:rPr>
          <w:t>3.1.1</w:t>
        </w:r>
        <w:r w:rsidR="006E17B8">
          <w:rPr>
            <w:rFonts w:asciiTheme="minorHAnsi" w:eastAsiaTheme="minorEastAsia" w:hAnsiTheme="minorHAnsi" w:cstheme="minorBidi"/>
            <w:noProof/>
            <w:sz w:val="22"/>
            <w:szCs w:val="22"/>
            <w:lang w:eastAsia="sl-SI"/>
          </w:rPr>
          <w:tab/>
        </w:r>
        <w:r w:rsidR="006E17B8" w:rsidRPr="002A7480">
          <w:rPr>
            <w:rStyle w:val="Hiperpovezava"/>
            <w:noProof/>
            <w:lang w:eastAsia="en-US"/>
          </w:rPr>
          <w:t>Makroskopski prometni model za urni promet</w:t>
        </w:r>
        <w:r w:rsidR="006E17B8">
          <w:rPr>
            <w:noProof/>
            <w:webHidden/>
          </w:rPr>
          <w:tab/>
        </w:r>
        <w:r w:rsidR="006E17B8">
          <w:rPr>
            <w:noProof/>
            <w:webHidden/>
          </w:rPr>
          <w:fldChar w:fldCharType="begin"/>
        </w:r>
        <w:r w:rsidR="006E17B8">
          <w:rPr>
            <w:noProof/>
            <w:webHidden/>
          </w:rPr>
          <w:instrText xml:space="preserve"> PAGEREF _Toc144368923 \h </w:instrText>
        </w:r>
        <w:r w:rsidR="006E17B8">
          <w:rPr>
            <w:noProof/>
            <w:webHidden/>
          </w:rPr>
        </w:r>
        <w:r w:rsidR="006E17B8">
          <w:rPr>
            <w:noProof/>
            <w:webHidden/>
          </w:rPr>
          <w:fldChar w:fldCharType="separate"/>
        </w:r>
        <w:r w:rsidR="006E17B8">
          <w:rPr>
            <w:noProof/>
            <w:webHidden/>
          </w:rPr>
          <w:t>11</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24" w:history="1">
        <w:r w:rsidR="006E17B8" w:rsidRPr="002A7480">
          <w:rPr>
            <w:rStyle w:val="Hiperpovezava"/>
            <w:noProof/>
            <w:lang w:eastAsia="en-US"/>
          </w:rPr>
          <w:t>3.1.2</w:t>
        </w:r>
        <w:r w:rsidR="006E17B8">
          <w:rPr>
            <w:rFonts w:asciiTheme="minorHAnsi" w:eastAsiaTheme="minorEastAsia" w:hAnsiTheme="minorHAnsi" w:cstheme="minorBidi"/>
            <w:noProof/>
            <w:sz w:val="22"/>
            <w:szCs w:val="22"/>
            <w:lang w:eastAsia="sl-SI"/>
          </w:rPr>
          <w:tab/>
        </w:r>
        <w:r w:rsidR="006E17B8" w:rsidRPr="002A7480">
          <w:rPr>
            <w:rStyle w:val="Hiperpovezava"/>
            <w:noProof/>
            <w:lang w:eastAsia="en-US"/>
          </w:rPr>
          <w:t>Dinamični simulacijski prometni model</w:t>
        </w:r>
        <w:r w:rsidR="006E17B8">
          <w:rPr>
            <w:noProof/>
            <w:webHidden/>
          </w:rPr>
          <w:tab/>
        </w:r>
        <w:r w:rsidR="006E17B8">
          <w:rPr>
            <w:noProof/>
            <w:webHidden/>
          </w:rPr>
          <w:fldChar w:fldCharType="begin"/>
        </w:r>
        <w:r w:rsidR="006E17B8">
          <w:rPr>
            <w:noProof/>
            <w:webHidden/>
          </w:rPr>
          <w:instrText xml:space="preserve"> PAGEREF _Toc144368924 \h </w:instrText>
        </w:r>
        <w:r w:rsidR="006E17B8">
          <w:rPr>
            <w:noProof/>
            <w:webHidden/>
          </w:rPr>
        </w:r>
        <w:r w:rsidR="006E17B8">
          <w:rPr>
            <w:noProof/>
            <w:webHidden/>
          </w:rPr>
          <w:fldChar w:fldCharType="separate"/>
        </w:r>
        <w:r w:rsidR="006E17B8">
          <w:rPr>
            <w:noProof/>
            <w:webHidden/>
          </w:rPr>
          <w:t>12</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25" w:history="1">
        <w:r w:rsidR="006E17B8" w:rsidRPr="002A7480">
          <w:rPr>
            <w:rStyle w:val="Hiperpovezava"/>
            <w:noProof/>
          </w:rPr>
          <w:t>3.1.3</w:t>
        </w:r>
        <w:r w:rsidR="006E17B8">
          <w:rPr>
            <w:rFonts w:asciiTheme="minorHAnsi" w:eastAsiaTheme="minorEastAsia" w:hAnsiTheme="minorHAnsi" w:cstheme="minorBidi"/>
            <w:noProof/>
            <w:sz w:val="22"/>
            <w:szCs w:val="22"/>
            <w:lang w:eastAsia="sl-SI"/>
          </w:rPr>
          <w:tab/>
        </w:r>
        <w:r w:rsidR="006E17B8" w:rsidRPr="002A7480">
          <w:rPr>
            <w:rStyle w:val="Hiperpovezava"/>
            <w:noProof/>
          </w:rPr>
          <w:t>Multimodalni načrtovalec potovanj</w:t>
        </w:r>
        <w:r w:rsidR="006E17B8">
          <w:rPr>
            <w:noProof/>
            <w:webHidden/>
          </w:rPr>
          <w:tab/>
        </w:r>
        <w:r w:rsidR="006E17B8">
          <w:rPr>
            <w:noProof/>
            <w:webHidden/>
          </w:rPr>
          <w:fldChar w:fldCharType="begin"/>
        </w:r>
        <w:r w:rsidR="006E17B8">
          <w:rPr>
            <w:noProof/>
            <w:webHidden/>
          </w:rPr>
          <w:instrText xml:space="preserve"> PAGEREF _Toc144368925 \h </w:instrText>
        </w:r>
        <w:r w:rsidR="006E17B8">
          <w:rPr>
            <w:noProof/>
            <w:webHidden/>
          </w:rPr>
        </w:r>
        <w:r w:rsidR="006E17B8">
          <w:rPr>
            <w:noProof/>
            <w:webHidden/>
          </w:rPr>
          <w:fldChar w:fldCharType="separate"/>
        </w:r>
        <w:r w:rsidR="006E17B8">
          <w:rPr>
            <w:noProof/>
            <w:webHidden/>
          </w:rPr>
          <w:t>13</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26" w:history="1">
        <w:r w:rsidR="006E17B8" w:rsidRPr="002A7480">
          <w:rPr>
            <w:rStyle w:val="Hiperpovezava"/>
            <w:noProof/>
          </w:rPr>
          <w:t>3.1.4</w:t>
        </w:r>
        <w:r w:rsidR="006E17B8">
          <w:rPr>
            <w:rFonts w:asciiTheme="minorHAnsi" w:eastAsiaTheme="minorEastAsia" w:hAnsiTheme="minorHAnsi" w:cstheme="minorBidi"/>
            <w:noProof/>
            <w:sz w:val="22"/>
            <w:szCs w:val="22"/>
            <w:lang w:eastAsia="sl-SI"/>
          </w:rPr>
          <w:tab/>
        </w:r>
        <w:r w:rsidR="006E17B8" w:rsidRPr="002A7480">
          <w:rPr>
            <w:rStyle w:val="Hiperpovezava"/>
            <w:noProof/>
          </w:rPr>
          <w:t>Nacionalna točka dostopa do prometnih podatkov (NAP)</w:t>
        </w:r>
        <w:r w:rsidR="006E17B8">
          <w:rPr>
            <w:noProof/>
            <w:webHidden/>
          </w:rPr>
          <w:tab/>
        </w:r>
        <w:r w:rsidR="006E17B8">
          <w:rPr>
            <w:noProof/>
            <w:webHidden/>
          </w:rPr>
          <w:fldChar w:fldCharType="begin"/>
        </w:r>
        <w:r w:rsidR="006E17B8">
          <w:rPr>
            <w:noProof/>
            <w:webHidden/>
          </w:rPr>
          <w:instrText xml:space="preserve"> PAGEREF _Toc144368926 \h </w:instrText>
        </w:r>
        <w:r w:rsidR="006E17B8">
          <w:rPr>
            <w:noProof/>
            <w:webHidden/>
          </w:rPr>
        </w:r>
        <w:r w:rsidR="006E17B8">
          <w:rPr>
            <w:noProof/>
            <w:webHidden/>
          </w:rPr>
          <w:fldChar w:fldCharType="separate"/>
        </w:r>
        <w:r w:rsidR="006E17B8">
          <w:rPr>
            <w:noProof/>
            <w:webHidden/>
          </w:rPr>
          <w:t>14</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27" w:history="1">
        <w:r w:rsidR="006E17B8" w:rsidRPr="002A7480">
          <w:rPr>
            <w:rStyle w:val="Hiperpovezava"/>
            <w:noProof/>
          </w:rPr>
          <w:t>3.2</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Sistemi DRSI</w:t>
        </w:r>
        <w:r w:rsidR="006E17B8">
          <w:rPr>
            <w:noProof/>
            <w:webHidden/>
          </w:rPr>
          <w:tab/>
        </w:r>
        <w:r w:rsidR="006E17B8">
          <w:rPr>
            <w:noProof/>
            <w:webHidden/>
          </w:rPr>
          <w:fldChar w:fldCharType="begin"/>
        </w:r>
        <w:r w:rsidR="006E17B8">
          <w:rPr>
            <w:noProof/>
            <w:webHidden/>
          </w:rPr>
          <w:instrText xml:space="preserve"> PAGEREF _Toc144368927 \h </w:instrText>
        </w:r>
        <w:r w:rsidR="006E17B8">
          <w:rPr>
            <w:noProof/>
            <w:webHidden/>
          </w:rPr>
        </w:r>
        <w:r w:rsidR="006E17B8">
          <w:rPr>
            <w:noProof/>
            <w:webHidden/>
          </w:rPr>
          <w:fldChar w:fldCharType="separate"/>
        </w:r>
        <w:r w:rsidR="006E17B8">
          <w:rPr>
            <w:noProof/>
            <w:webHidden/>
          </w:rPr>
          <w:t>14</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28" w:history="1">
        <w:r w:rsidR="006E17B8" w:rsidRPr="002A7480">
          <w:rPr>
            <w:rStyle w:val="Hiperpovezava"/>
            <w:noProof/>
          </w:rPr>
          <w:t>3.2.1</w:t>
        </w:r>
        <w:r w:rsidR="006E17B8">
          <w:rPr>
            <w:rFonts w:asciiTheme="minorHAnsi" w:eastAsiaTheme="minorEastAsia" w:hAnsiTheme="minorHAnsi" w:cstheme="minorBidi"/>
            <w:noProof/>
            <w:sz w:val="22"/>
            <w:szCs w:val="22"/>
            <w:lang w:eastAsia="sl-SI"/>
          </w:rPr>
          <w:tab/>
        </w:r>
        <w:r w:rsidR="006E17B8" w:rsidRPr="002A7480">
          <w:rPr>
            <w:rStyle w:val="Hiperpovezava"/>
            <w:noProof/>
          </w:rPr>
          <w:t>BCP (baza cestnih podatkov)</w:t>
        </w:r>
        <w:r w:rsidR="006E17B8">
          <w:rPr>
            <w:noProof/>
            <w:webHidden/>
          </w:rPr>
          <w:tab/>
        </w:r>
        <w:r w:rsidR="006E17B8">
          <w:rPr>
            <w:noProof/>
            <w:webHidden/>
          </w:rPr>
          <w:fldChar w:fldCharType="begin"/>
        </w:r>
        <w:r w:rsidR="006E17B8">
          <w:rPr>
            <w:noProof/>
            <w:webHidden/>
          </w:rPr>
          <w:instrText xml:space="preserve"> PAGEREF _Toc144368928 \h </w:instrText>
        </w:r>
        <w:r w:rsidR="006E17B8">
          <w:rPr>
            <w:noProof/>
            <w:webHidden/>
          </w:rPr>
        </w:r>
        <w:r w:rsidR="006E17B8">
          <w:rPr>
            <w:noProof/>
            <w:webHidden/>
          </w:rPr>
          <w:fldChar w:fldCharType="separate"/>
        </w:r>
        <w:r w:rsidR="006E17B8">
          <w:rPr>
            <w:noProof/>
            <w:webHidden/>
          </w:rPr>
          <w:t>14</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29" w:history="1">
        <w:r w:rsidR="006E17B8" w:rsidRPr="002A7480">
          <w:rPr>
            <w:rStyle w:val="Hiperpovezava"/>
            <w:noProof/>
          </w:rPr>
          <w:t>3.2.2</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Traffic Agent (zbrani podatki iz števcev prometa)</w:t>
        </w:r>
        <w:r w:rsidR="006E17B8">
          <w:rPr>
            <w:noProof/>
            <w:webHidden/>
          </w:rPr>
          <w:tab/>
        </w:r>
        <w:r w:rsidR="006E17B8">
          <w:rPr>
            <w:noProof/>
            <w:webHidden/>
          </w:rPr>
          <w:fldChar w:fldCharType="begin"/>
        </w:r>
        <w:r w:rsidR="006E17B8">
          <w:rPr>
            <w:noProof/>
            <w:webHidden/>
          </w:rPr>
          <w:instrText xml:space="preserve"> PAGEREF _Toc144368929 \h </w:instrText>
        </w:r>
        <w:r w:rsidR="006E17B8">
          <w:rPr>
            <w:noProof/>
            <w:webHidden/>
          </w:rPr>
        </w:r>
        <w:r w:rsidR="006E17B8">
          <w:rPr>
            <w:noProof/>
            <w:webHidden/>
          </w:rPr>
          <w:fldChar w:fldCharType="separate"/>
        </w:r>
        <w:r w:rsidR="006E17B8">
          <w:rPr>
            <w:noProof/>
            <w:webHidden/>
          </w:rPr>
          <w:t>15</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0" w:history="1">
        <w:r w:rsidR="006E17B8" w:rsidRPr="002A7480">
          <w:rPr>
            <w:rStyle w:val="Hiperpovezava"/>
            <w:noProof/>
          </w:rPr>
          <w:t>3.2.3</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VGRC (koncesionarji za vzdrževanje glavnih in regionalnih cest, nadzor, finance)</w:t>
        </w:r>
        <w:r w:rsidR="006E17B8">
          <w:rPr>
            <w:noProof/>
            <w:webHidden/>
          </w:rPr>
          <w:tab/>
        </w:r>
        <w:r w:rsidR="006E17B8">
          <w:rPr>
            <w:noProof/>
            <w:webHidden/>
          </w:rPr>
          <w:fldChar w:fldCharType="begin"/>
        </w:r>
        <w:r w:rsidR="006E17B8">
          <w:rPr>
            <w:noProof/>
            <w:webHidden/>
          </w:rPr>
          <w:instrText xml:space="preserve"> PAGEREF _Toc144368930 \h </w:instrText>
        </w:r>
        <w:r w:rsidR="006E17B8">
          <w:rPr>
            <w:noProof/>
            <w:webHidden/>
          </w:rPr>
        </w:r>
        <w:r w:rsidR="006E17B8">
          <w:rPr>
            <w:noProof/>
            <w:webHidden/>
          </w:rPr>
          <w:fldChar w:fldCharType="separate"/>
        </w:r>
        <w:r w:rsidR="006E17B8">
          <w:rPr>
            <w:noProof/>
            <w:webHidden/>
          </w:rPr>
          <w:t>15</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1" w:history="1">
        <w:r w:rsidR="006E17B8" w:rsidRPr="002A7480">
          <w:rPr>
            <w:rStyle w:val="Hiperpovezava"/>
            <w:noProof/>
          </w:rPr>
          <w:t>3.2.4</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prometne signalizacije (WEPS)</w:t>
        </w:r>
        <w:r w:rsidR="006E17B8">
          <w:rPr>
            <w:noProof/>
            <w:webHidden/>
          </w:rPr>
          <w:tab/>
        </w:r>
        <w:r w:rsidR="006E17B8">
          <w:rPr>
            <w:noProof/>
            <w:webHidden/>
          </w:rPr>
          <w:fldChar w:fldCharType="begin"/>
        </w:r>
        <w:r w:rsidR="006E17B8">
          <w:rPr>
            <w:noProof/>
            <w:webHidden/>
          </w:rPr>
          <w:instrText xml:space="preserve"> PAGEREF _Toc144368931 \h </w:instrText>
        </w:r>
        <w:r w:rsidR="006E17B8">
          <w:rPr>
            <w:noProof/>
            <w:webHidden/>
          </w:rPr>
        </w:r>
        <w:r w:rsidR="006E17B8">
          <w:rPr>
            <w:noProof/>
            <w:webHidden/>
          </w:rPr>
          <w:fldChar w:fldCharType="separate"/>
        </w:r>
        <w:r w:rsidR="006E17B8">
          <w:rPr>
            <w:noProof/>
            <w:webHidden/>
          </w:rPr>
          <w:t>15</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2" w:history="1">
        <w:r w:rsidR="006E17B8" w:rsidRPr="002A7480">
          <w:rPr>
            <w:rStyle w:val="Hiperpovezava"/>
            <w:noProof/>
          </w:rPr>
          <w:t>3.2.5</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zapor (enotna aplikacija DRSI in DARS) za podporo postopkov pri izdaji dovoljenj za zapore cest (EVZ)</w:t>
        </w:r>
        <w:r w:rsidR="006E17B8">
          <w:rPr>
            <w:noProof/>
            <w:webHidden/>
          </w:rPr>
          <w:tab/>
        </w:r>
        <w:r w:rsidR="006E17B8">
          <w:rPr>
            <w:noProof/>
            <w:webHidden/>
          </w:rPr>
          <w:fldChar w:fldCharType="begin"/>
        </w:r>
        <w:r w:rsidR="006E17B8">
          <w:rPr>
            <w:noProof/>
            <w:webHidden/>
          </w:rPr>
          <w:instrText xml:space="preserve"> PAGEREF _Toc144368932 \h </w:instrText>
        </w:r>
        <w:r w:rsidR="006E17B8">
          <w:rPr>
            <w:noProof/>
            <w:webHidden/>
          </w:rPr>
        </w:r>
        <w:r w:rsidR="006E17B8">
          <w:rPr>
            <w:noProof/>
            <w:webHidden/>
          </w:rPr>
          <w:fldChar w:fldCharType="separate"/>
        </w:r>
        <w:r w:rsidR="006E17B8">
          <w:rPr>
            <w:noProof/>
            <w:webHidden/>
          </w:rPr>
          <w:t>15</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3" w:history="1">
        <w:r w:rsidR="006E17B8" w:rsidRPr="002A7480">
          <w:rPr>
            <w:rStyle w:val="Hiperpovezava"/>
            <w:noProof/>
          </w:rPr>
          <w:t>3.2.6</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dovoljenj za izredne prevoze</w:t>
        </w:r>
        <w:r w:rsidR="006E17B8">
          <w:rPr>
            <w:noProof/>
            <w:webHidden/>
          </w:rPr>
          <w:tab/>
        </w:r>
        <w:r w:rsidR="006E17B8">
          <w:rPr>
            <w:noProof/>
            <w:webHidden/>
          </w:rPr>
          <w:fldChar w:fldCharType="begin"/>
        </w:r>
        <w:r w:rsidR="006E17B8">
          <w:rPr>
            <w:noProof/>
            <w:webHidden/>
          </w:rPr>
          <w:instrText xml:space="preserve"> PAGEREF _Toc144368933 \h </w:instrText>
        </w:r>
        <w:r w:rsidR="006E17B8">
          <w:rPr>
            <w:noProof/>
            <w:webHidden/>
          </w:rPr>
        </w:r>
        <w:r w:rsidR="006E17B8">
          <w:rPr>
            <w:noProof/>
            <w:webHidden/>
          </w:rPr>
          <w:fldChar w:fldCharType="separate"/>
        </w:r>
        <w:r w:rsidR="006E17B8">
          <w:rPr>
            <w:noProof/>
            <w:webHidden/>
          </w:rPr>
          <w:t>16</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4" w:history="1">
        <w:r w:rsidR="006E17B8" w:rsidRPr="002A7480">
          <w:rPr>
            <w:rStyle w:val="Hiperpovezava"/>
            <w:noProof/>
          </w:rPr>
          <w:t>3.2.7</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nadzora in upravljanja naprav DRSI</w:t>
        </w:r>
        <w:r w:rsidR="006E17B8">
          <w:rPr>
            <w:noProof/>
            <w:webHidden/>
          </w:rPr>
          <w:tab/>
        </w:r>
        <w:r w:rsidR="006E17B8">
          <w:rPr>
            <w:noProof/>
            <w:webHidden/>
          </w:rPr>
          <w:fldChar w:fldCharType="begin"/>
        </w:r>
        <w:r w:rsidR="006E17B8">
          <w:rPr>
            <w:noProof/>
            <w:webHidden/>
          </w:rPr>
          <w:instrText xml:space="preserve"> PAGEREF _Toc144368934 \h </w:instrText>
        </w:r>
        <w:r w:rsidR="006E17B8">
          <w:rPr>
            <w:noProof/>
            <w:webHidden/>
          </w:rPr>
        </w:r>
        <w:r w:rsidR="006E17B8">
          <w:rPr>
            <w:noProof/>
            <w:webHidden/>
          </w:rPr>
          <w:fldChar w:fldCharType="separate"/>
        </w:r>
        <w:r w:rsidR="006E17B8">
          <w:rPr>
            <w:noProof/>
            <w:webHidden/>
          </w:rPr>
          <w:t>16</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35" w:history="1">
        <w:r w:rsidR="006E17B8" w:rsidRPr="002A7480">
          <w:rPr>
            <w:rStyle w:val="Hiperpovezava"/>
            <w:noProof/>
          </w:rPr>
          <w:t>3.3</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Sistemi DARS</w:t>
        </w:r>
        <w:r w:rsidR="006E17B8">
          <w:rPr>
            <w:noProof/>
            <w:webHidden/>
          </w:rPr>
          <w:tab/>
        </w:r>
        <w:r w:rsidR="006E17B8">
          <w:rPr>
            <w:noProof/>
            <w:webHidden/>
          </w:rPr>
          <w:fldChar w:fldCharType="begin"/>
        </w:r>
        <w:r w:rsidR="006E17B8">
          <w:rPr>
            <w:noProof/>
            <w:webHidden/>
          </w:rPr>
          <w:instrText xml:space="preserve"> PAGEREF _Toc144368935 \h </w:instrText>
        </w:r>
        <w:r w:rsidR="006E17B8">
          <w:rPr>
            <w:noProof/>
            <w:webHidden/>
          </w:rPr>
        </w:r>
        <w:r w:rsidR="006E17B8">
          <w:rPr>
            <w:noProof/>
            <w:webHidden/>
          </w:rPr>
          <w:fldChar w:fldCharType="separate"/>
        </w:r>
        <w:r w:rsidR="006E17B8">
          <w:rPr>
            <w:noProof/>
            <w:webHidden/>
          </w:rPr>
          <w:t>16</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6" w:history="1">
        <w:r w:rsidR="006E17B8" w:rsidRPr="002A7480">
          <w:rPr>
            <w:rStyle w:val="Hiperpovezava"/>
            <w:noProof/>
          </w:rPr>
          <w:t>3.3.1</w:t>
        </w:r>
        <w:r w:rsidR="006E17B8">
          <w:rPr>
            <w:rFonts w:asciiTheme="minorHAnsi" w:eastAsiaTheme="minorEastAsia" w:hAnsiTheme="minorHAnsi" w:cstheme="minorBidi"/>
            <w:noProof/>
            <w:sz w:val="22"/>
            <w:szCs w:val="22"/>
            <w:lang w:eastAsia="sl-SI"/>
          </w:rPr>
          <w:tab/>
        </w:r>
        <w:r w:rsidR="006E17B8" w:rsidRPr="002A7480">
          <w:rPr>
            <w:rStyle w:val="Hiperpovezava"/>
            <w:noProof/>
          </w:rPr>
          <w:t>DARS Sistem nadzora in vodenja prometa (SNVP)</w:t>
        </w:r>
        <w:r w:rsidR="006E17B8">
          <w:rPr>
            <w:noProof/>
            <w:webHidden/>
          </w:rPr>
          <w:tab/>
        </w:r>
        <w:r w:rsidR="006E17B8">
          <w:rPr>
            <w:noProof/>
            <w:webHidden/>
          </w:rPr>
          <w:fldChar w:fldCharType="begin"/>
        </w:r>
        <w:r w:rsidR="006E17B8">
          <w:rPr>
            <w:noProof/>
            <w:webHidden/>
          </w:rPr>
          <w:instrText xml:space="preserve"> PAGEREF _Toc144368936 \h </w:instrText>
        </w:r>
        <w:r w:rsidR="006E17B8">
          <w:rPr>
            <w:noProof/>
            <w:webHidden/>
          </w:rPr>
        </w:r>
        <w:r w:rsidR="006E17B8">
          <w:rPr>
            <w:noProof/>
            <w:webHidden/>
          </w:rPr>
          <w:fldChar w:fldCharType="separate"/>
        </w:r>
        <w:r w:rsidR="006E17B8">
          <w:rPr>
            <w:noProof/>
            <w:webHidden/>
          </w:rPr>
          <w:t>16</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37" w:history="1">
        <w:r w:rsidR="006E17B8" w:rsidRPr="002A7480">
          <w:rPr>
            <w:rStyle w:val="Hiperpovezava"/>
            <w:noProof/>
          </w:rPr>
          <w:t>3.3.2</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Sistemi DARS za upravljanje in nadzor prometa v predorih</w:t>
        </w:r>
        <w:r w:rsidR="006E17B8">
          <w:rPr>
            <w:noProof/>
            <w:webHidden/>
          </w:rPr>
          <w:tab/>
        </w:r>
        <w:r w:rsidR="006E17B8">
          <w:rPr>
            <w:noProof/>
            <w:webHidden/>
          </w:rPr>
          <w:fldChar w:fldCharType="begin"/>
        </w:r>
        <w:r w:rsidR="006E17B8">
          <w:rPr>
            <w:noProof/>
            <w:webHidden/>
          </w:rPr>
          <w:instrText xml:space="preserve"> PAGEREF _Toc144368937 \h </w:instrText>
        </w:r>
        <w:r w:rsidR="006E17B8">
          <w:rPr>
            <w:noProof/>
            <w:webHidden/>
          </w:rPr>
        </w:r>
        <w:r w:rsidR="006E17B8">
          <w:rPr>
            <w:noProof/>
            <w:webHidden/>
          </w:rPr>
          <w:fldChar w:fldCharType="separate"/>
        </w:r>
        <w:r w:rsidR="006E17B8">
          <w:rPr>
            <w:noProof/>
            <w:webHidden/>
          </w:rPr>
          <w:t>17</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38" w:history="1">
        <w:r w:rsidR="006E17B8" w:rsidRPr="002A7480">
          <w:rPr>
            <w:rStyle w:val="Hiperpovezava"/>
            <w:noProof/>
          </w:rPr>
          <w:t>3.4</w:t>
        </w:r>
        <w:r w:rsidR="006E17B8">
          <w:rPr>
            <w:rFonts w:asciiTheme="minorHAnsi" w:eastAsiaTheme="minorEastAsia" w:hAnsiTheme="minorHAnsi" w:cstheme="minorBidi"/>
            <w:noProof/>
            <w:sz w:val="22"/>
            <w:szCs w:val="22"/>
            <w:lang w:eastAsia="sl-SI"/>
          </w:rPr>
          <w:tab/>
        </w:r>
        <w:r w:rsidR="006E17B8" w:rsidRPr="002A7480">
          <w:rPr>
            <w:rStyle w:val="Hiperpovezava"/>
            <w:noProof/>
          </w:rPr>
          <w:t>Prometno informacijski center PIC – IS Kažipot</w:t>
        </w:r>
        <w:r w:rsidR="006E17B8">
          <w:rPr>
            <w:noProof/>
            <w:webHidden/>
          </w:rPr>
          <w:tab/>
        </w:r>
        <w:r w:rsidR="006E17B8">
          <w:rPr>
            <w:noProof/>
            <w:webHidden/>
          </w:rPr>
          <w:fldChar w:fldCharType="begin"/>
        </w:r>
        <w:r w:rsidR="006E17B8">
          <w:rPr>
            <w:noProof/>
            <w:webHidden/>
          </w:rPr>
          <w:instrText xml:space="preserve"> PAGEREF _Toc144368938 \h </w:instrText>
        </w:r>
        <w:r w:rsidR="006E17B8">
          <w:rPr>
            <w:noProof/>
            <w:webHidden/>
          </w:rPr>
        </w:r>
        <w:r w:rsidR="006E17B8">
          <w:rPr>
            <w:noProof/>
            <w:webHidden/>
          </w:rPr>
          <w:fldChar w:fldCharType="separate"/>
        </w:r>
        <w:r w:rsidR="006E17B8">
          <w:rPr>
            <w:noProof/>
            <w:webHidden/>
          </w:rPr>
          <w:t>18</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39" w:history="1">
        <w:r w:rsidR="006E17B8" w:rsidRPr="002A7480">
          <w:rPr>
            <w:rStyle w:val="Hiperpovezava"/>
            <w:noProof/>
          </w:rPr>
          <w:t>3.5</w:t>
        </w:r>
        <w:r w:rsidR="006E17B8">
          <w:rPr>
            <w:rFonts w:asciiTheme="minorHAnsi" w:eastAsiaTheme="minorEastAsia" w:hAnsiTheme="minorHAnsi" w:cstheme="minorBidi"/>
            <w:noProof/>
            <w:sz w:val="22"/>
            <w:szCs w:val="22"/>
            <w:lang w:eastAsia="sl-SI"/>
          </w:rPr>
          <w:tab/>
        </w:r>
        <w:r w:rsidR="006E17B8" w:rsidRPr="002A7480">
          <w:rPr>
            <w:rStyle w:val="Hiperpovezava"/>
            <w:noProof/>
          </w:rPr>
          <w:t>Občinski centri za upravljanje prometa (OCUP)</w:t>
        </w:r>
        <w:r w:rsidR="006E17B8">
          <w:rPr>
            <w:noProof/>
            <w:webHidden/>
          </w:rPr>
          <w:tab/>
        </w:r>
        <w:r w:rsidR="006E17B8">
          <w:rPr>
            <w:noProof/>
            <w:webHidden/>
          </w:rPr>
          <w:fldChar w:fldCharType="begin"/>
        </w:r>
        <w:r w:rsidR="006E17B8">
          <w:rPr>
            <w:noProof/>
            <w:webHidden/>
          </w:rPr>
          <w:instrText xml:space="preserve"> PAGEREF _Toc144368939 \h </w:instrText>
        </w:r>
        <w:r w:rsidR="006E17B8">
          <w:rPr>
            <w:noProof/>
            <w:webHidden/>
          </w:rPr>
        </w:r>
        <w:r w:rsidR="006E17B8">
          <w:rPr>
            <w:noProof/>
            <w:webHidden/>
          </w:rPr>
          <w:fldChar w:fldCharType="separate"/>
        </w:r>
        <w:r w:rsidR="006E17B8">
          <w:rPr>
            <w:noProof/>
            <w:webHidden/>
          </w:rPr>
          <w:t>19</w:t>
        </w:r>
        <w:r w:rsidR="006E17B8">
          <w:rPr>
            <w:noProof/>
            <w:webHidden/>
          </w:rPr>
          <w:fldChar w:fldCharType="end"/>
        </w:r>
      </w:hyperlink>
    </w:p>
    <w:p w:rsidR="006E17B8" w:rsidRDefault="00BF16FD">
      <w:pPr>
        <w:pStyle w:val="Kazalovsebine2"/>
        <w:tabs>
          <w:tab w:val="left" w:pos="880"/>
          <w:tab w:val="right" w:pos="9062"/>
        </w:tabs>
        <w:rPr>
          <w:rFonts w:asciiTheme="minorHAnsi" w:eastAsiaTheme="minorEastAsia" w:hAnsiTheme="minorHAnsi" w:cstheme="minorBidi"/>
          <w:noProof/>
          <w:sz w:val="22"/>
          <w:szCs w:val="22"/>
          <w:lang w:eastAsia="sl-SI"/>
        </w:rPr>
      </w:pPr>
      <w:hyperlink w:anchor="_Toc144368940" w:history="1">
        <w:r w:rsidR="006E17B8" w:rsidRPr="002A7480">
          <w:rPr>
            <w:rStyle w:val="Hiperpovezava"/>
            <w:noProof/>
          </w:rPr>
          <w:t>3.6</w:t>
        </w:r>
        <w:r w:rsidR="006E17B8">
          <w:rPr>
            <w:rFonts w:asciiTheme="minorHAnsi" w:eastAsiaTheme="minorEastAsia" w:hAnsiTheme="minorHAnsi" w:cstheme="minorBidi"/>
            <w:noProof/>
            <w:sz w:val="22"/>
            <w:szCs w:val="22"/>
            <w:lang w:eastAsia="sl-SI"/>
          </w:rPr>
          <w:tab/>
        </w:r>
        <w:r w:rsidR="006E17B8" w:rsidRPr="002A7480">
          <w:rPr>
            <w:rStyle w:val="Hiperpovezava"/>
            <w:noProof/>
          </w:rPr>
          <w:t>Sistem IJPP (Integriran javni potniški promet)</w:t>
        </w:r>
        <w:r w:rsidR="006E17B8">
          <w:rPr>
            <w:noProof/>
            <w:webHidden/>
          </w:rPr>
          <w:tab/>
        </w:r>
        <w:r w:rsidR="006E17B8">
          <w:rPr>
            <w:noProof/>
            <w:webHidden/>
          </w:rPr>
          <w:fldChar w:fldCharType="begin"/>
        </w:r>
        <w:r w:rsidR="006E17B8">
          <w:rPr>
            <w:noProof/>
            <w:webHidden/>
          </w:rPr>
          <w:instrText xml:space="preserve"> PAGEREF _Toc144368940 \h </w:instrText>
        </w:r>
        <w:r w:rsidR="006E17B8">
          <w:rPr>
            <w:noProof/>
            <w:webHidden/>
          </w:rPr>
        </w:r>
        <w:r w:rsidR="006E17B8">
          <w:rPr>
            <w:noProof/>
            <w:webHidden/>
          </w:rPr>
          <w:fldChar w:fldCharType="separate"/>
        </w:r>
        <w:r w:rsidR="006E17B8">
          <w:rPr>
            <w:noProof/>
            <w:webHidden/>
          </w:rPr>
          <w:t>19</w:t>
        </w:r>
        <w:r w:rsidR="006E17B8">
          <w:rPr>
            <w:noProof/>
            <w:webHidden/>
          </w:rPr>
          <w:fldChar w:fldCharType="end"/>
        </w:r>
      </w:hyperlink>
    </w:p>
    <w:p w:rsidR="006E17B8" w:rsidRDefault="00BF16FD">
      <w:pPr>
        <w:pStyle w:val="Kazalovsebine1"/>
        <w:tabs>
          <w:tab w:val="left" w:pos="480"/>
          <w:tab w:val="right" w:pos="9062"/>
        </w:tabs>
        <w:rPr>
          <w:rFonts w:asciiTheme="minorHAnsi" w:eastAsiaTheme="minorEastAsia" w:hAnsiTheme="minorHAnsi" w:cstheme="minorBidi"/>
          <w:noProof/>
          <w:sz w:val="22"/>
          <w:szCs w:val="22"/>
          <w:lang w:eastAsia="sl-SI"/>
        </w:rPr>
      </w:pPr>
      <w:hyperlink w:anchor="_Toc144368941" w:history="1">
        <w:r w:rsidR="006E17B8" w:rsidRPr="002A7480">
          <w:rPr>
            <w:rStyle w:val="Hiperpovezava"/>
            <w:noProof/>
          </w:rPr>
          <w:t>4</w:t>
        </w:r>
        <w:r w:rsidR="006E17B8">
          <w:rPr>
            <w:rFonts w:asciiTheme="minorHAnsi" w:eastAsiaTheme="minorEastAsia" w:hAnsiTheme="minorHAnsi" w:cstheme="minorBidi"/>
            <w:noProof/>
            <w:sz w:val="22"/>
            <w:szCs w:val="22"/>
            <w:lang w:eastAsia="sl-SI"/>
          </w:rPr>
          <w:tab/>
        </w:r>
        <w:r w:rsidR="006E17B8" w:rsidRPr="002A7480">
          <w:rPr>
            <w:rStyle w:val="Hiperpovezava"/>
            <w:noProof/>
          </w:rPr>
          <w:t>OPREDELITEV PROMETNIH OMREŽIJ</w:t>
        </w:r>
        <w:r w:rsidR="006E17B8">
          <w:rPr>
            <w:noProof/>
            <w:webHidden/>
          </w:rPr>
          <w:tab/>
        </w:r>
        <w:r w:rsidR="006E17B8">
          <w:rPr>
            <w:noProof/>
            <w:webHidden/>
          </w:rPr>
          <w:fldChar w:fldCharType="begin"/>
        </w:r>
        <w:r w:rsidR="006E17B8">
          <w:rPr>
            <w:noProof/>
            <w:webHidden/>
          </w:rPr>
          <w:instrText xml:space="preserve"> PAGEREF _Toc144368941 \h </w:instrText>
        </w:r>
        <w:r w:rsidR="006E17B8">
          <w:rPr>
            <w:noProof/>
            <w:webHidden/>
          </w:rPr>
        </w:r>
        <w:r w:rsidR="006E17B8">
          <w:rPr>
            <w:noProof/>
            <w:webHidden/>
          </w:rPr>
          <w:fldChar w:fldCharType="separate"/>
        </w:r>
        <w:r w:rsidR="006E17B8">
          <w:rPr>
            <w:noProof/>
            <w:webHidden/>
          </w:rPr>
          <w:t>20</w:t>
        </w:r>
        <w:r w:rsidR="006E17B8">
          <w:rPr>
            <w:noProof/>
            <w:webHidden/>
          </w:rPr>
          <w:fldChar w:fldCharType="end"/>
        </w:r>
      </w:hyperlink>
    </w:p>
    <w:p w:rsidR="006E17B8" w:rsidRDefault="00BF16FD">
      <w:pPr>
        <w:pStyle w:val="Kazalovsebine1"/>
        <w:tabs>
          <w:tab w:val="left" w:pos="480"/>
          <w:tab w:val="right" w:pos="9062"/>
        </w:tabs>
        <w:rPr>
          <w:rFonts w:asciiTheme="minorHAnsi" w:eastAsiaTheme="minorEastAsia" w:hAnsiTheme="minorHAnsi" w:cstheme="minorBidi"/>
          <w:noProof/>
          <w:sz w:val="22"/>
          <w:szCs w:val="22"/>
          <w:lang w:eastAsia="sl-SI"/>
        </w:rPr>
      </w:pPr>
      <w:hyperlink w:anchor="_Toc144368942" w:history="1">
        <w:r w:rsidR="006E17B8" w:rsidRPr="002A7480">
          <w:rPr>
            <w:rStyle w:val="Hiperpovezava"/>
            <w:noProof/>
          </w:rPr>
          <w:t>5</w:t>
        </w:r>
        <w:r w:rsidR="006E17B8">
          <w:rPr>
            <w:rFonts w:asciiTheme="minorHAnsi" w:eastAsiaTheme="minorEastAsia" w:hAnsiTheme="minorHAnsi" w:cstheme="minorBidi"/>
            <w:noProof/>
            <w:sz w:val="22"/>
            <w:szCs w:val="22"/>
            <w:lang w:eastAsia="sl-SI"/>
          </w:rPr>
          <w:tab/>
        </w:r>
        <w:r w:rsidR="006E17B8" w:rsidRPr="002A7480">
          <w:rPr>
            <w:rStyle w:val="Hiperpovezava"/>
            <w:noProof/>
          </w:rPr>
          <w:t>NEFUNKCIONALNE ZAHTEVE</w:t>
        </w:r>
        <w:r w:rsidR="006E17B8">
          <w:rPr>
            <w:noProof/>
            <w:webHidden/>
          </w:rPr>
          <w:tab/>
        </w:r>
        <w:r w:rsidR="006E17B8">
          <w:rPr>
            <w:noProof/>
            <w:webHidden/>
          </w:rPr>
          <w:fldChar w:fldCharType="begin"/>
        </w:r>
        <w:r w:rsidR="006E17B8">
          <w:rPr>
            <w:noProof/>
            <w:webHidden/>
          </w:rPr>
          <w:instrText xml:space="preserve"> PAGEREF _Toc144368942 \h </w:instrText>
        </w:r>
        <w:r w:rsidR="006E17B8">
          <w:rPr>
            <w:noProof/>
            <w:webHidden/>
          </w:rPr>
        </w:r>
        <w:r w:rsidR="006E17B8">
          <w:rPr>
            <w:noProof/>
            <w:webHidden/>
          </w:rPr>
          <w:fldChar w:fldCharType="separate"/>
        </w:r>
        <w:r w:rsidR="006E17B8">
          <w:rPr>
            <w:noProof/>
            <w:webHidden/>
          </w:rPr>
          <w:t>21</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3" w:history="1">
        <w:r w:rsidR="006E17B8" w:rsidRPr="002A7480">
          <w:rPr>
            <w:rStyle w:val="Hiperpovezava"/>
            <w:noProof/>
          </w:rPr>
          <w:t>5.1.1</w:t>
        </w:r>
        <w:r w:rsidR="006E17B8">
          <w:rPr>
            <w:rFonts w:asciiTheme="minorHAnsi" w:eastAsiaTheme="minorEastAsia" w:hAnsiTheme="minorHAnsi" w:cstheme="minorBidi"/>
            <w:noProof/>
            <w:sz w:val="22"/>
            <w:szCs w:val="22"/>
            <w:lang w:eastAsia="sl-SI"/>
          </w:rPr>
          <w:tab/>
        </w:r>
        <w:r w:rsidR="006E17B8" w:rsidRPr="002A7480">
          <w:rPr>
            <w:rStyle w:val="Hiperpovezava"/>
            <w:noProof/>
          </w:rPr>
          <w:t>Uporabnost</w:t>
        </w:r>
        <w:r w:rsidR="006E17B8">
          <w:rPr>
            <w:noProof/>
            <w:webHidden/>
          </w:rPr>
          <w:tab/>
        </w:r>
        <w:r w:rsidR="006E17B8">
          <w:rPr>
            <w:noProof/>
            <w:webHidden/>
          </w:rPr>
          <w:fldChar w:fldCharType="begin"/>
        </w:r>
        <w:r w:rsidR="006E17B8">
          <w:rPr>
            <w:noProof/>
            <w:webHidden/>
          </w:rPr>
          <w:instrText xml:space="preserve"> PAGEREF _Toc144368943 \h </w:instrText>
        </w:r>
        <w:r w:rsidR="006E17B8">
          <w:rPr>
            <w:noProof/>
            <w:webHidden/>
          </w:rPr>
        </w:r>
        <w:r w:rsidR="006E17B8">
          <w:rPr>
            <w:noProof/>
            <w:webHidden/>
          </w:rPr>
          <w:fldChar w:fldCharType="separate"/>
        </w:r>
        <w:r w:rsidR="006E17B8">
          <w:rPr>
            <w:noProof/>
            <w:webHidden/>
          </w:rPr>
          <w:t>21</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4" w:history="1">
        <w:r w:rsidR="006E17B8" w:rsidRPr="002A7480">
          <w:rPr>
            <w:rStyle w:val="Hiperpovezava"/>
            <w:noProof/>
          </w:rPr>
          <w:t>5.1.2</w:t>
        </w:r>
        <w:r w:rsidR="006E17B8">
          <w:rPr>
            <w:rFonts w:asciiTheme="minorHAnsi" w:eastAsiaTheme="minorEastAsia" w:hAnsiTheme="minorHAnsi" w:cstheme="minorBidi"/>
            <w:noProof/>
            <w:sz w:val="22"/>
            <w:szCs w:val="22"/>
            <w:lang w:eastAsia="sl-SI"/>
          </w:rPr>
          <w:tab/>
        </w:r>
        <w:r w:rsidR="006E17B8" w:rsidRPr="002A7480">
          <w:rPr>
            <w:rStyle w:val="Hiperpovezava"/>
            <w:noProof/>
          </w:rPr>
          <w:t>Zanesljivost</w:t>
        </w:r>
        <w:r w:rsidR="006E17B8">
          <w:rPr>
            <w:noProof/>
            <w:webHidden/>
          </w:rPr>
          <w:tab/>
        </w:r>
        <w:r w:rsidR="006E17B8">
          <w:rPr>
            <w:noProof/>
            <w:webHidden/>
          </w:rPr>
          <w:fldChar w:fldCharType="begin"/>
        </w:r>
        <w:r w:rsidR="006E17B8">
          <w:rPr>
            <w:noProof/>
            <w:webHidden/>
          </w:rPr>
          <w:instrText xml:space="preserve"> PAGEREF _Toc144368944 \h </w:instrText>
        </w:r>
        <w:r w:rsidR="006E17B8">
          <w:rPr>
            <w:noProof/>
            <w:webHidden/>
          </w:rPr>
        </w:r>
        <w:r w:rsidR="006E17B8">
          <w:rPr>
            <w:noProof/>
            <w:webHidden/>
          </w:rPr>
          <w:fldChar w:fldCharType="separate"/>
        </w:r>
        <w:r w:rsidR="006E17B8">
          <w:rPr>
            <w:noProof/>
            <w:webHidden/>
          </w:rPr>
          <w:t>21</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5" w:history="1">
        <w:r w:rsidR="006E17B8" w:rsidRPr="002A7480">
          <w:rPr>
            <w:rStyle w:val="Hiperpovezava"/>
            <w:noProof/>
          </w:rPr>
          <w:t>5.1.3</w:t>
        </w:r>
        <w:r w:rsidR="006E17B8">
          <w:rPr>
            <w:rFonts w:asciiTheme="minorHAnsi" w:eastAsiaTheme="minorEastAsia" w:hAnsiTheme="minorHAnsi" w:cstheme="minorBidi"/>
            <w:noProof/>
            <w:sz w:val="22"/>
            <w:szCs w:val="22"/>
            <w:lang w:eastAsia="sl-SI"/>
          </w:rPr>
          <w:tab/>
        </w:r>
        <w:r w:rsidR="006E17B8" w:rsidRPr="002A7480">
          <w:rPr>
            <w:rStyle w:val="Hiperpovezava"/>
            <w:noProof/>
          </w:rPr>
          <w:t>Zmogljivost</w:t>
        </w:r>
        <w:r w:rsidR="006E17B8">
          <w:rPr>
            <w:noProof/>
            <w:webHidden/>
          </w:rPr>
          <w:tab/>
        </w:r>
        <w:r w:rsidR="006E17B8">
          <w:rPr>
            <w:noProof/>
            <w:webHidden/>
          </w:rPr>
          <w:fldChar w:fldCharType="begin"/>
        </w:r>
        <w:r w:rsidR="006E17B8">
          <w:rPr>
            <w:noProof/>
            <w:webHidden/>
          </w:rPr>
          <w:instrText xml:space="preserve"> PAGEREF _Toc144368945 \h </w:instrText>
        </w:r>
        <w:r w:rsidR="006E17B8">
          <w:rPr>
            <w:noProof/>
            <w:webHidden/>
          </w:rPr>
        </w:r>
        <w:r w:rsidR="006E17B8">
          <w:rPr>
            <w:noProof/>
            <w:webHidden/>
          </w:rPr>
          <w:fldChar w:fldCharType="separate"/>
        </w:r>
        <w:r w:rsidR="006E17B8">
          <w:rPr>
            <w:noProof/>
            <w:webHidden/>
          </w:rPr>
          <w:t>21</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6" w:history="1">
        <w:r w:rsidR="006E17B8" w:rsidRPr="002A7480">
          <w:rPr>
            <w:rStyle w:val="Hiperpovezava"/>
            <w:noProof/>
          </w:rPr>
          <w:t>5.1.4</w:t>
        </w:r>
        <w:r w:rsidR="006E17B8">
          <w:rPr>
            <w:rFonts w:asciiTheme="minorHAnsi" w:eastAsiaTheme="minorEastAsia" w:hAnsiTheme="minorHAnsi" w:cstheme="minorBidi"/>
            <w:noProof/>
            <w:sz w:val="22"/>
            <w:szCs w:val="22"/>
            <w:lang w:eastAsia="sl-SI"/>
          </w:rPr>
          <w:tab/>
        </w:r>
        <w:r w:rsidR="006E17B8" w:rsidRPr="002A7480">
          <w:rPr>
            <w:rStyle w:val="Hiperpovezava"/>
            <w:noProof/>
          </w:rPr>
          <w:t>Razpoložljivost</w:t>
        </w:r>
        <w:r w:rsidR="006E17B8">
          <w:rPr>
            <w:noProof/>
            <w:webHidden/>
          </w:rPr>
          <w:tab/>
        </w:r>
        <w:r w:rsidR="006E17B8">
          <w:rPr>
            <w:noProof/>
            <w:webHidden/>
          </w:rPr>
          <w:fldChar w:fldCharType="begin"/>
        </w:r>
        <w:r w:rsidR="006E17B8">
          <w:rPr>
            <w:noProof/>
            <w:webHidden/>
          </w:rPr>
          <w:instrText xml:space="preserve"> PAGEREF _Toc144368946 \h </w:instrText>
        </w:r>
        <w:r w:rsidR="006E17B8">
          <w:rPr>
            <w:noProof/>
            <w:webHidden/>
          </w:rPr>
        </w:r>
        <w:r w:rsidR="006E17B8">
          <w:rPr>
            <w:noProof/>
            <w:webHidden/>
          </w:rPr>
          <w:fldChar w:fldCharType="separate"/>
        </w:r>
        <w:r w:rsidR="006E17B8">
          <w:rPr>
            <w:noProof/>
            <w:webHidden/>
          </w:rPr>
          <w:t>22</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7" w:history="1">
        <w:r w:rsidR="006E17B8" w:rsidRPr="002A7480">
          <w:rPr>
            <w:rStyle w:val="Hiperpovezava"/>
            <w:noProof/>
          </w:rPr>
          <w:t>5.1.5</w:t>
        </w:r>
        <w:r w:rsidR="006E17B8">
          <w:rPr>
            <w:rFonts w:asciiTheme="minorHAnsi" w:eastAsiaTheme="minorEastAsia" w:hAnsiTheme="minorHAnsi" w:cstheme="minorBidi"/>
            <w:noProof/>
            <w:sz w:val="22"/>
            <w:szCs w:val="22"/>
            <w:lang w:eastAsia="sl-SI"/>
          </w:rPr>
          <w:tab/>
        </w:r>
        <w:r w:rsidR="006E17B8" w:rsidRPr="002A7480">
          <w:rPr>
            <w:rStyle w:val="Hiperpovezava"/>
            <w:noProof/>
          </w:rPr>
          <w:t>Nadgradljivost</w:t>
        </w:r>
        <w:r w:rsidR="006E17B8">
          <w:rPr>
            <w:noProof/>
            <w:webHidden/>
          </w:rPr>
          <w:tab/>
        </w:r>
        <w:r w:rsidR="006E17B8">
          <w:rPr>
            <w:noProof/>
            <w:webHidden/>
          </w:rPr>
          <w:fldChar w:fldCharType="begin"/>
        </w:r>
        <w:r w:rsidR="006E17B8">
          <w:rPr>
            <w:noProof/>
            <w:webHidden/>
          </w:rPr>
          <w:instrText xml:space="preserve"> PAGEREF _Toc144368947 \h </w:instrText>
        </w:r>
        <w:r w:rsidR="006E17B8">
          <w:rPr>
            <w:noProof/>
            <w:webHidden/>
          </w:rPr>
        </w:r>
        <w:r w:rsidR="006E17B8">
          <w:rPr>
            <w:noProof/>
            <w:webHidden/>
          </w:rPr>
          <w:fldChar w:fldCharType="separate"/>
        </w:r>
        <w:r w:rsidR="006E17B8">
          <w:rPr>
            <w:noProof/>
            <w:webHidden/>
          </w:rPr>
          <w:t>22</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8" w:history="1">
        <w:r w:rsidR="006E17B8" w:rsidRPr="002A7480">
          <w:rPr>
            <w:rStyle w:val="Hiperpovezava"/>
            <w:noProof/>
          </w:rPr>
          <w:t>5.1.6</w:t>
        </w:r>
        <w:r w:rsidR="006E17B8">
          <w:rPr>
            <w:rFonts w:asciiTheme="minorHAnsi" w:eastAsiaTheme="minorEastAsia" w:hAnsiTheme="minorHAnsi" w:cstheme="minorBidi"/>
            <w:noProof/>
            <w:sz w:val="22"/>
            <w:szCs w:val="22"/>
            <w:lang w:eastAsia="sl-SI"/>
          </w:rPr>
          <w:tab/>
        </w:r>
        <w:r w:rsidR="006E17B8" w:rsidRPr="002A7480">
          <w:rPr>
            <w:rStyle w:val="Hiperpovezava"/>
            <w:noProof/>
          </w:rPr>
          <w:t>Skalabilnost</w:t>
        </w:r>
        <w:r w:rsidR="006E17B8">
          <w:rPr>
            <w:noProof/>
            <w:webHidden/>
          </w:rPr>
          <w:tab/>
        </w:r>
        <w:r w:rsidR="006E17B8">
          <w:rPr>
            <w:noProof/>
            <w:webHidden/>
          </w:rPr>
          <w:fldChar w:fldCharType="begin"/>
        </w:r>
        <w:r w:rsidR="006E17B8">
          <w:rPr>
            <w:noProof/>
            <w:webHidden/>
          </w:rPr>
          <w:instrText xml:space="preserve"> PAGEREF _Toc144368948 \h </w:instrText>
        </w:r>
        <w:r w:rsidR="006E17B8">
          <w:rPr>
            <w:noProof/>
            <w:webHidden/>
          </w:rPr>
        </w:r>
        <w:r w:rsidR="006E17B8">
          <w:rPr>
            <w:noProof/>
            <w:webHidden/>
          </w:rPr>
          <w:fldChar w:fldCharType="separate"/>
        </w:r>
        <w:r w:rsidR="006E17B8">
          <w:rPr>
            <w:noProof/>
            <w:webHidden/>
          </w:rPr>
          <w:t>22</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49" w:history="1">
        <w:r w:rsidR="006E17B8" w:rsidRPr="002A7480">
          <w:rPr>
            <w:rStyle w:val="Hiperpovezava"/>
            <w:noProof/>
          </w:rPr>
          <w:t>5.1.7</w:t>
        </w:r>
        <w:r w:rsidR="006E17B8">
          <w:rPr>
            <w:rFonts w:asciiTheme="minorHAnsi" w:eastAsiaTheme="minorEastAsia" w:hAnsiTheme="minorHAnsi" w:cstheme="minorBidi"/>
            <w:noProof/>
            <w:sz w:val="22"/>
            <w:szCs w:val="22"/>
            <w:lang w:eastAsia="sl-SI"/>
          </w:rPr>
          <w:tab/>
        </w:r>
        <w:r w:rsidR="006E17B8" w:rsidRPr="002A7480">
          <w:rPr>
            <w:rStyle w:val="Hiperpovezava"/>
            <w:noProof/>
          </w:rPr>
          <w:t>Varnost</w:t>
        </w:r>
        <w:r w:rsidR="006E17B8">
          <w:rPr>
            <w:noProof/>
            <w:webHidden/>
          </w:rPr>
          <w:tab/>
        </w:r>
        <w:r w:rsidR="006E17B8">
          <w:rPr>
            <w:noProof/>
            <w:webHidden/>
          </w:rPr>
          <w:fldChar w:fldCharType="begin"/>
        </w:r>
        <w:r w:rsidR="006E17B8">
          <w:rPr>
            <w:noProof/>
            <w:webHidden/>
          </w:rPr>
          <w:instrText xml:space="preserve"> PAGEREF _Toc144368949 \h </w:instrText>
        </w:r>
        <w:r w:rsidR="006E17B8">
          <w:rPr>
            <w:noProof/>
            <w:webHidden/>
          </w:rPr>
        </w:r>
        <w:r w:rsidR="006E17B8">
          <w:rPr>
            <w:noProof/>
            <w:webHidden/>
          </w:rPr>
          <w:fldChar w:fldCharType="separate"/>
        </w:r>
        <w:r w:rsidR="006E17B8">
          <w:rPr>
            <w:noProof/>
            <w:webHidden/>
          </w:rPr>
          <w:t>22</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50" w:history="1">
        <w:r w:rsidR="006E17B8" w:rsidRPr="002A7480">
          <w:rPr>
            <w:rStyle w:val="Hiperpovezava"/>
            <w:noProof/>
          </w:rPr>
          <w:t>5.1.8</w:t>
        </w:r>
        <w:r w:rsidR="006E17B8">
          <w:rPr>
            <w:rFonts w:asciiTheme="minorHAnsi" w:eastAsiaTheme="minorEastAsia" w:hAnsiTheme="minorHAnsi" w:cstheme="minorBidi"/>
            <w:noProof/>
            <w:sz w:val="22"/>
            <w:szCs w:val="22"/>
            <w:lang w:eastAsia="sl-SI"/>
          </w:rPr>
          <w:tab/>
        </w:r>
        <w:r w:rsidR="006E17B8" w:rsidRPr="002A7480">
          <w:rPr>
            <w:rStyle w:val="Hiperpovezava"/>
            <w:noProof/>
          </w:rPr>
          <w:t>Tehnološke zahteve</w:t>
        </w:r>
        <w:r w:rsidR="006E17B8">
          <w:rPr>
            <w:noProof/>
            <w:webHidden/>
          </w:rPr>
          <w:tab/>
        </w:r>
        <w:r w:rsidR="006E17B8">
          <w:rPr>
            <w:noProof/>
            <w:webHidden/>
          </w:rPr>
          <w:fldChar w:fldCharType="begin"/>
        </w:r>
        <w:r w:rsidR="006E17B8">
          <w:rPr>
            <w:noProof/>
            <w:webHidden/>
          </w:rPr>
          <w:instrText xml:space="preserve"> PAGEREF _Toc144368950 \h </w:instrText>
        </w:r>
        <w:r w:rsidR="006E17B8">
          <w:rPr>
            <w:noProof/>
            <w:webHidden/>
          </w:rPr>
        </w:r>
        <w:r w:rsidR="006E17B8">
          <w:rPr>
            <w:noProof/>
            <w:webHidden/>
          </w:rPr>
          <w:fldChar w:fldCharType="separate"/>
        </w:r>
        <w:r w:rsidR="006E17B8">
          <w:rPr>
            <w:noProof/>
            <w:webHidden/>
          </w:rPr>
          <w:t>23</w:t>
        </w:r>
        <w:r w:rsidR="006E17B8">
          <w:rPr>
            <w:noProof/>
            <w:webHidden/>
          </w:rPr>
          <w:fldChar w:fldCharType="end"/>
        </w:r>
      </w:hyperlink>
    </w:p>
    <w:p w:rsidR="006E17B8" w:rsidRDefault="00BF16FD">
      <w:pPr>
        <w:pStyle w:val="Kazalovsebine3"/>
        <w:tabs>
          <w:tab w:val="left" w:pos="1320"/>
          <w:tab w:val="right" w:pos="9062"/>
        </w:tabs>
        <w:rPr>
          <w:rFonts w:asciiTheme="minorHAnsi" w:eastAsiaTheme="minorEastAsia" w:hAnsiTheme="minorHAnsi" w:cstheme="minorBidi"/>
          <w:noProof/>
          <w:sz w:val="22"/>
          <w:szCs w:val="22"/>
          <w:lang w:eastAsia="sl-SI"/>
        </w:rPr>
      </w:pPr>
      <w:hyperlink w:anchor="_Toc144368951" w:history="1">
        <w:r w:rsidR="006E17B8" w:rsidRPr="002A7480">
          <w:rPr>
            <w:rStyle w:val="Hiperpovezava"/>
            <w:noProof/>
          </w:rPr>
          <w:t>5.1.9</w:t>
        </w:r>
        <w:r w:rsidR="006E17B8">
          <w:rPr>
            <w:rFonts w:asciiTheme="minorHAnsi" w:eastAsiaTheme="minorEastAsia" w:hAnsiTheme="minorHAnsi" w:cstheme="minorBidi"/>
            <w:noProof/>
            <w:sz w:val="22"/>
            <w:szCs w:val="22"/>
            <w:lang w:eastAsia="sl-SI"/>
          </w:rPr>
          <w:tab/>
        </w:r>
        <w:r w:rsidR="006E17B8" w:rsidRPr="002A7480">
          <w:rPr>
            <w:rStyle w:val="Hiperpovezava"/>
            <w:noProof/>
          </w:rPr>
          <w:t>Uporabniška in tehnična dokumentacija</w:t>
        </w:r>
        <w:r w:rsidR="006E17B8">
          <w:rPr>
            <w:noProof/>
            <w:webHidden/>
          </w:rPr>
          <w:tab/>
        </w:r>
        <w:r w:rsidR="006E17B8">
          <w:rPr>
            <w:noProof/>
            <w:webHidden/>
          </w:rPr>
          <w:fldChar w:fldCharType="begin"/>
        </w:r>
        <w:r w:rsidR="006E17B8">
          <w:rPr>
            <w:noProof/>
            <w:webHidden/>
          </w:rPr>
          <w:instrText xml:space="preserve"> PAGEREF _Toc144368951 \h </w:instrText>
        </w:r>
        <w:r w:rsidR="006E17B8">
          <w:rPr>
            <w:noProof/>
            <w:webHidden/>
          </w:rPr>
        </w:r>
        <w:r w:rsidR="006E17B8">
          <w:rPr>
            <w:noProof/>
            <w:webHidden/>
          </w:rPr>
          <w:fldChar w:fldCharType="separate"/>
        </w:r>
        <w:r w:rsidR="006E17B8">
          <w:rPr>
            <w:noProof/>
            <w:webHidden/>
          </w:rPr>
          <w:t>23</w:t>
        </w:r>
        <w:r w:rsidR="006E17B8">
          <w:rPr>
            <w:noProof/>
            <w:webHidden/>
          </w:rPr>
          <w:fldChar w:fldCharType="end"/>
        </w:r>
      </w:hyperlink>
    </w:p>
    <w:p w:rsidR="006E17B8" w:rsidRDefault="00BF16FD">
      <w:pPr>
        <w:pStyle w:val="Kazalovsebine1"/>
        <w:tabs>
          <w:tab w:val="left" w:pos="480"/>
          <w:tab w:val="right" w:pos="9062"/>
        </w:tabs>
        <w:rPr>
          <w:rFonts w:asciiTheme="minorHAnsi" w:eastAsiaTheme="minorEastAsia" w:hAnsiTheme="minorHAnsi" w:cstheme="minorBidi"/>
          <w:noProof/>
          <w:sz w:val="22"/>
          <w:szCs w:val="22"/>
          <w:lang w:eastAsia="sl-SI"/>
        </w:rPr>
      </w:pPr>
      <w:hyperlink w:anchor="_Toc144368952" w:history="1">
        <w:r w:rsidR="006E17B8" w:rsidRPr="002A7480">
          <w:rPr>
            <w:rStyle w:val="Hiperpovezava"/>
            <w:noProof/>
          </w:rPr>
          <w:t>6</w:t>
        </w:r>
        <w:r w:rsidR="006E17B8">
          <w:rPr>
            <w:rFonts w:asciiTheme="minorHAnsi" w:eastAsiaTheme="minorEastAsia" w:hAnsiTheme="minorHAnsi" w:cstheme="minorBidi"/>
            <w:noProof/>
            <w:sz w:val="22"/>
            <w:szCs w:val="22"/>
            <w:lang w:eastAsia="sl-SI"/>
          </w:rPr>
          <w:tab/>
        </w:r>
        <w:r w:rsidR="006E17B8" w:rsidRPr="002A7480">
          <w:rPr>
            <w:rStyle w:val="Hiperpovezava"/>
            <w:noProof/>
          </w:rPr>
          <w:t>TERMINSKI NAČRT PROJEKTA</w:t>
        </w:r>
        <w:r w:rsidR="006E17B8">
          <w:rPr>
            <w:noProof/>
            <w:webHidden/>
          </w:rPr>
          <w:tab/>
        </w:r>
        <w:r w:rsidR="006E17B8">
          <w:rPr>
            <w:noProof/>
            <w:webHidden/>
          </w:rPr>
          <w:fldChar w:fldCharType="begin"/>
        </w:r>
        <w:r w:rsidR="006E17B8">
          <w:rPr>
            <w:noProof/>
            <w:webHidden/>
          </w:rPr>
          <w:instrText xml:space="preserve"> PAGEREF _Toc144368952 \h </w:instrText>
        </w:r>
        <w:r w:rsidR="006E17B8">
          <w:rPr>
            <w:noProof/>
            <w:webHidden/>
          </w:rPr>
        </w:r>
        <w:r w:rsidR="006E17B8">
          <w:rPr>
            <w:noProof/>
            <w:webHidden/>
          </w:rPr>
          <w:fldChar w:fldCharType="separate"/>
        </w:r>
        <w:r w:rsidR="006E17B8">
          <w:rPr>
            <w:noProof/>
            <w:webHidden/>
          </w:rPr>
          <w:t>23</w:t>
        </w:r>
        <w:r w:rsidR="006E17B8">
          <w:rPr>
            <w:noProof/>
            <w:webHidden/>
          </w:rPr>
          <w:fldChar w:fldCharType="end"/>
        </w:r>
      </w:hyperlink>
    </w:p>
    <w:p w:rsidR="006E17B8" w:rsidRDefault="00BF16FD">
      <w:pPr>
        <w:pStyle w:val="Kazalovsebine1"/>
        <w:tabs>
          <w:tab w:val="left" w:pos="480"/>
          <w:tab w:val="right" w:pos="9062"/>
        </w:tabs>
        <w:rPr>
          <w:rFonts w:asciiTheme="minorHAnsi" w:eastAsiaTheme="minorEastAsia" w:hAnsiTheme="minorHAnsi" w:cstheme="minorBidi"/>
          <w:noProof/>
          <w:sz w:val="22"/>
          <w:szCs w:val="22"/>
          <w:lang w:eastAsia="sl-SI"/>
        </w:rPr>
      </w:pPr>
      <w:hyperlink w:anchor="_Toc144368953" w:history="1">
        <w:r w:rsidR="006E17B8" w:rsidRPr="002A7480">
          <w:rPr>
            <w:rStyle w:val="Hiperpovezava"/>
            <w:noProof/>
          </w:rPr>
          <w:t>7</w:t>
        </w:r>
        <w:r w:rsidR="006E17B8">
          <w:rPr>
            <w:rFonts w:asciiTheme="minorHAnsi" w:eastAsiaTheme="minorEastAsia" w:hAnsiTheme="minorHAnsi" w:cstheme="minorBidi"/>
            <w:noProof/>
            <w:sz w:val="22"/>
            <w:szCs w:val="22"/>
            <w:lang w:eastAsia="sl-SI"/>
          </w:rPr>
          <w:tab/>
        </w:r>
        <w:r w:rsidR="006E17B8" w:rsidRPr="002A7480">
          <w:rPr>
            <w:rStyle w:val="Hiperpovezava"/>
            <w:noProof/>
          </w:rPr>
          <w:t>JAMČENJE</w:t>
        </w:r>
        <w:r w:rsidR="006E17B8">
          <w:rPr>
            <w:noProof/>
            <w:webHidden/>
          </w:rPr>
          <w:tab/>
        </w:r>
        <w:r w:rsidR="006E17B8">
          <w:rPr>
            <w:noProof/>
            <w:webHidden/>
          </w:rPr>
          <w:fldChar w:fldCharType="begin"/>
        </w:r>
        <w:r w:rsidR="006E17B8">
          <w:rPr>
            <w:noProof/>
            <w:webHidden/>
          </w:rPr>
          <w:instrText xml:space="preserve"> PAGEREF _Toc144368953 \h </w:instrText>
        </w:r>
        <w:r w:rsidR="006E17B8">
          <w:rPr>
            <w:noProof/>
            <w:webHidden/>
          </w:rPr>
        </w:r>
        <w:r w:rsidR="006E17B8">
          <w:rPr>
            <w:noProof/>
            <w:webHidden/>
          </w:rPr>
          <w:fldChar w:fldCharType="separate"/>
        </w:r>
        <w:r w:rsidR="006E17B8">
          <w:rPr>
            <w:noProof/>
            <w:webHidden/>
          </w:rPr>
          <w:t>23</w:t>
        </w:r>
        <w:r w:rsidR="006E17B8">
          <w:rPr>
            <w:noProof/>
            <w:webHidden/>
          </w:rPr>
          <w:fldChar w:fldCharType="end"/>
        </w:r>
      </w:hyperlink>
    </w:p>
    <w:p w:rsidR="00744B9E" w:rsidRDefault="00744B9E" w:rsidP="00744B9E">
      <w:pPr>
        <w:pStyle w:val="Kazalovsebine2"/>
        <w:tabs>
          <w:tab w:val="right" w:leader="dot" w:pos="9060"/>
          <w:tab w:val="left" w:pos="720"/>
        </w:tabs>
        <w:spacing w:after="120"/>
        <w:rPr>
          <w:noProof/>
          <w:lang w:eastAsia="sl-SI"/>
        </w:rPr>
      </w:pPr>
      <w:r>
        <w:fldChar w:fldCharType="end"/>
      </w:r>
    </w:p>
    <w:p w:rsidR="00744B9E" w:rsidRPr="001E3E64" w:rsidRDefault="00744B9E" w:rsidP="00744B9E">
      <w:pPr>
        <w:spacing w:before="60" w:after="120"/>
        <w:jc w:val="both"/>
        <w:rPr>
          <w:rFonts w:ascii="Arial" w:hAnsi="Arial" w:cs="Arial"/>
          <w:sz w:val="20"/>
          <w:szCs w:val="20"/>
        </w:rPr>
      </w:pPr>
    </w:p>
    <w:p w:rsidR="00744B9E" w:rsidRPr="001E3E64" w:rsidRDefault="00744B9E" w:rsidP="00744B9E">
      <w:pPr>
        <w:spacing w:after="120"/>
        <w:rPr>
          <w:rFonts w:ascii="Arial" w:hAnsi="Arial" w:cs="Arial"/>
          <w:sz w:val="20"/>
          <w:szCs w:val="20"/>
        </w:rPr>
      </w:pPr>
      <w:r w:rsidRPr="001E3E64">
        <w:rPr>
          <w:rFonts w:ascii="Arial" w:hAnsi="Arial" w:cs="Arial"/>
          <w:sz w:val="20"/>
          <w:szCs w:val="20"/>
        </w:rPr>
        <w:br w:type="page"/>
      </w:r>
    </w:p>
    <w:p w:rsidR="00744B9E" w:rsidRPr="00751BCC" w:rsidRDefault="00744B9E" w:rsidP="00744B9E">
      <w:pPr>
        <w:pStyle w:val="Naslov1"/>
      </w:pPr>
      <w:bookmarkStart w:id="1" w:name="_Toc144368911"/>
      <w:r w:rsidRPr="00751BCC">
        <w:lastRenderedPageBreak/>
        <w:t>UVOD</w:t>
      </w:r>
      <w:bookmarkEnd w:id="1"/>
    </w:p>
    <w:p w:rsidR="00744B9E" w:rsidRPr="00F81E1A" w:rsidRDefault="00744B9E" w:rsidP="00744B9E">
      <w:pPr>
        <w:spacing w:line="260" w:lineRule="atLeast"/>
        <w:rPr>
          <w:rFonts w:ascii="Arial" w:hAnsi="Arial" w:cs="Arial"/>
          <w:sz w:val="20"/>
          <w:szCs w:val="20"/>
          <w:highlight w:val="yellow"/>
        </w:rPr>
      </w:pPr>
    </w:p>
    <w:p w:rsidR="00744B9E" w:rsidRDefault="00744B9E" w:rsidP="00744B9E">
      <w:pPr>
        <w:spacing w:line="260" w:lineRule="atLeast"/>
        <w:jc w:val="both"/>
        <w:rPr>
          <w:rFonts w:ascii="Arial" w:hAnsi="Arial" w:cs="Arial"/>
          <w:sz w:val="20"/>
          <w:szCs w:val="20"/>
        </w:rPr>
      </w:pPr>
      <w:r w:rsidRPr="00751BCC">
        <w:rPr>
          <w:rFonts w:ascii="Arial" w:hAnsi="Arial" w:cs="Arial"/>
          <w:sz w:val="20"/>
          <w:szCs w:val="20"/>
        </w:rPr>
        <w:t>Skladno z Zakonom o cestah (ZCes-2) (Ur. L. RS, št. 132/22 z dne 14. 10. 2022 je v RS vzpostavljen</w:t>
      </w:r>
      <w:r w:rsidRPr="00B14DD3">
        <w:rPr>
          <w:rFonts w:ascii="Arial" w:hAnsi="Arial" w:cs="Arial"/>
          <w:sz w:val="20"/>
          <w:szCs w:val="20"/>
        </w:rPr>
        <w:t xml:space="preserve"> Nacionalni center za upravljanje prometa (NCUP), ki bo omogočal nadzor in upravljanje prometa ter obveščanje javnosti o stanju državnih cest in prometa na njih. NCUP mora zagotavljati zbiranje vseh razpoložljivih podatkov o stanju na prometni infrastrukturi na enem mestu, nadzor in upravljanje prometa, obveščanje javnosti o stanju državnih cest in prometa na njih, in sicer prek sredstev javnega obveščanja in prek drugih javnosti dostopnih medijev.</w:t>
      </w:r>
    </w:p>
    <w:p w:rsidR="00744B9E" w:rsidRDefault="00744B9E" w:rsidP="00744B9E">
      <w:pPr>
        <w:spacing w:line="260" w:lineRule="atLeast"/>
        <w:jc w:val="both"/>
        <w:rPr>
          <w:rFonts w:ascii="Arial" w:hAnsi="Arial" w:cs="Arial"/>
          <w:sz w:val="20"/>
          <w:szCs w:val="20"/>
        </w:rPr>
      </w:pPr>
    </w:p>
    <w:p w:rsidR="00744B9E" w:rsidRPr="00751BCC" w:rsidRDefault="00744B9E" w:rsidP="00744B9E">
      <w:pPr>
        <w:spacing w:line="260" w:lineRule="atLeast"/>
        <w:jc w:val="both"/>
        <w:rPr>
          <w:rFonts w:ascii="Arial" w:hAnsi="Arial" w:cs="Arial"/>
          <w:sz w:val="20"/>
          <w:szCs w:val="20"/>
        </w:rPr>
      </w:pPr>
      <w:r w:rsidRPr="00751BCC">
        <w:rPr>
          <w:rFonts w:ascii="Arial" w:hAnsi="Arial" w:cs="Arial"/>
          <w:sz w:val="20"/>
          <w:szCs w:val="20"/>
        </w:rPr>
        <w:t>Delovanje NCUP je bilo predvideno že v Strategiji razvoja prometa v Republiki Sloveniji, ki jo je sprejela Vlada republike Slovenije dne 29. 7. 2015.</w:t>
      </w:r>
    </w:p>
    <w:p w:rsidR="00744B9E" w:rsidRPr="00B14DD3" w:rsidRDefault="00744B9E" w:rsidP="00744B9E">
      <w:pPr>
        <w:spacing w:line="260" w:lineRule="atLeast"/>
        <w:jc w:val="both"/>
        <w:rPr>
          <w:rFonts w:ascii="Arial" w:hAnsi="Arial" w:cs="Arial"/>
          <w:sz w:val="20"/>
          <w:szCs w:val="20"/>
        </w:rPr>
      </w:pPr>
    </w:p>
    <w:p w:rsidR="00744B9E" w:rsidRPr="00751BCC" w:rsidRDefault="00744B9E" w:rsidP="00744B9E">
      <w:pPr>
        <w:spacing w:line="260" w:lineRule="atLeast"/>
        <w:jc w:val="both"/>
        <w:rPr>
          <w:rFonts w:ascii="Arial" w:hAnsi="Arial" w:cs="Arial"/>
          <w:sz w:val="20"/>
          <w:szCs w:val="20"/>
        </w:rPr>
      </w:pPr>
      <w:r w:rsidRPr="00751BCC">
        <w:rPr>
          <w:rFonts w:ascii="Arial" w:hAnsi="Arial" w:cs="Arial"/>
          <w:sz w:val="20"/>
          <w:szCs w:val="20"/>
        </w:rPr>
        <w:t xml:space="preserve">Poleg zahteve o ustanovitvi NCUP z Zakonom o cestah, je bila dne 18.12.2014 sprejeta </w:t>
      </w:r>
      <w:r w:rsidRPr="00184274">
        <w:rPr>
          <w:rFonts w:ascii="Arial" w:hAnsi="Arial" w:cs="Arial"/>
          <w:sz w:val="20"/>
          <w:szCs w:val="20"/>
        </w:rPr>
        <w:t>DELEGIRANA UREDBA KOMISIJE (EU) 2022/670</w:t>
      </w:r>
      <w:r>
        <w:rPr>
          <w:rFonts w:ascii="Arial" w:hAnsi="Arial" w:cs="Arial"/>
          <w:sz w:val="20"/>
          <w:szCs w:val="20"/>
        </w:rPr>
        <w:t xml:space="preserve"> </w:t>
      </w:r>
      <w:r w:rsidRPr="00184274">
        <w:rPr>
          <w:rFonts w:ascii="Arial" w:hAnsi="Arial" w:cs="Arial"/>
          <w:sz w:val="20"/>
          <w:szCs w:val="20"/>
        </w:rPr>
        <w:t>z dne 2. februarja 2022</w:t>
      </w:r>
      <w:r>
        <w:rPr>
          <w:rFonts w:ascii="Arial" w:hAnsi="Arial" w:cs="Arial"/>
          <w:sz w:val="20"/>
          <w:szCs w:val="20"/>
        </w:rPr>
        <w:t xml:space="preserve"> </w:t>
      </w:r>
      <w:r w:rsidRPr="00184274">
        <w:rPr>
          <w:rFonts w:ascii="Arial" w:hAnsi="Arial" w:cs="Arial"/>
          <w:sz w:val="20"/>
          <w:szCs w:val="20"/>
        </w:rPr>
        <w:t xml:space="preserve">o dopolnitvi Direktive 2010/40/EU </w:t>
      </w:r>
      <w:r>
        <w:rPr>
          <w:rFonts w:ascii="Arial" w:hAnsi="Arial" w:cs="Arial"/>
          <w:sz w:val="20"/>
          <w:szCs w:val="20"/>
        </w:rPr>
        <w:t>e</w:t>
      </w:r>
      <w:r w:rsidRPr="00184274">
        <w:rPr>
          <w:rFonts w:ascii="Arial" w:hAnsi="Arial" w:cs="Arial"/>
          <w:sz w:val="20"/>
          <w:szCs w:val="20"/>
        </w:rPr>
        <w:t>vropskega parlamenta in Sveta v zvezi z opravljanjem storitev</w:t>
      </w:r>
      <w:r>
        <w:rPr>
          <w:rFonts w:ascii="Arial" w:hAnsi="Arial" w:cs="Arial"/>
          <w:sz w:val="20"/>
          <w:szCs w:val="20"/>
        </w:rPr>
        <w:t xml:space="preserve"> </w:t>
      </w:r>
      <w:r w:rsidRPr="00184274">
        <w:rPr>
          <w:rFonts w:ascii="Arial" w:hAnsi="Arial" w:cs="Arial"/>
          <w:sz w:val="20"/>
          <w:szCs w:val="20"/>
        </w:rPr>
        <w:t>zagotavljanja prometnih informacij v realnem času po vsej EU</w:t>
      </w:r>
      <w:r w:rsidRPr="00751BCC">
        <w:rPr>
          <w:rFonts w:ascii="Arial" w:hAnsi="Arial" w:cs="Arial"/>
          <w:sz w:val="20"/>
          <w:szCs w:val="20"/>
        </w:rPr>
        <w:t>. Bistvena vsebina zakonodajnega akta je naslednja:</w:t>
      </w:r>
    </w:p>
    <w:p w:rsidR="00744B9E" w:rsidRPr="00751BCC" w:rsidRDefault="00744B9E" w:rsidP="00744B9E">
      <w:pPr>
        <w:pStyle w:val="Odstavekseznama"/>
        <w:numPr>
          <w:ilvl w:val="0"/>
          <w:numId w:val="34"/>
        </w:numPr>
        <w:spacing w:after="0" w:line="260" w:lineRule="atLeast"/>
        <w:contextualSpacing w:val="0"/>
        <w:jc w:val="both"/>
        <w:rPr>
          <w:rFonts w:ascii="Arial" w:hAnsi="Arial" w:cs="Arial"/>
          <w:sz w:val="20"/>
          <w:szCs w:val="20"/>
        </w:rPr>
      </w:pPr>
      <w:r w:rsidRPr="00751BCC">
        <w:rPr>
          <w:rFonts w:ascii="Arial" w:hAnsi="Arial" w:cs="Arial"/>
          <w:sz w:val="20"/>
          <w:szCs w:val="20"/>
        </w:rPr>
        <w:t>od držav članic se zahteva, da vzpostavijo nacionalno točko za dostop do cestnih in prometnih podatkov, ki jih zagotovijo cestni organi, upravljavci cest in ponudniki storitev;</w:t>
      </w:r>
    </w:p>
    <w:p w:rsidR="00744B9E" w:rsidRPr="00751BCC" w:rsidRDefault="00744B9E" w:rsidP="00744B9E">
      <w:pPr>
        <w:pStyle w:val="Odstavekseznama"/>
        <w:numPr>
          <w:ilvl w:val="0"/>
          <w:numId w:val="34"/>
        </w:numPr>
        <w:spacing w:after="0" w:line="260" w:lineRule="atLeast"/>
        <w:contextualSpacing w:val="0"/>
        <w:jc w:val="both"/>
        <w:rPr>
          <w:rFonts w:ascii="Arial" w:hAnsi="Arial" w:cs="Arial"/>
          <w:sz w:val="20"/>
          <w:szCs w:val="20"/>
        </w:rPr>
      </w:pPr>
      <w:r w:rsidRPr="00751BCC">
        <w:rPr>
          <w:rFonts w:ascii="Arial" w:hAnsi="Arial" w:cs="Arial"/>
          <w:sz w:val="20"/>
          <w:szCs w:val="20"/>
        </w:rPr>
        <w:t xml:space="preserve">potrebno je zagotavljati in redno posodabljati statične cestne podatke, </w:t>
      </w:r>
      <w:r w:rsidRPr="00184274">
        <w:rPr>
          <w:rFonts w:ascii="Arial" w:hAnsi="Arial" w:cs="Arial"/>
          <w:b/>
          <w:sz w:val="20"/>
          <w:szCs w:val="20"/>
        </w:rPr>
        <w:t>dinamične podatke o stanju na cestah ter prometne podatke</w:t>
      </w:r>
      <w:r w:rsidRPr="00751BCC">
        <w:rPr>
          <w:rFonts w:ascii="Arial" w:hAnsi="Arial" w:cs="Arial"/>
          <w:sz w:val="20"/>
          <w:szCs w:val="20"/>
        </w:rPr>
        <w:t>. Zagotavljati je potrebno njihovo dostopnost, izmenjavo in ponovno uporabo;</w:t>
      </w:r>
    </w:p>
    <w:p w:rsidR="00744B9E" w:rsidRDefault="00744B9E" w:rsidP="00744B9E">
      <w:pPr>
        <w:pStyle w:val="Odstavekseznama"/>
        <w:numPr>
          <w:ilvl w:val="0"/>
          <w:numId w:val="34"/>
        </w:numPr>
        <w:spacing w:after="0" w:line="260" w:lineRule="atLeast"/>
        <w:contextualSpacing w:val="0"/>
        <w:jc w:val="both"/>
        <w:rPr>
          <w:rFonts w:ascii="Arial" w:hAnsi="Arial" w:cs="Arial"/>
          <w:sz w:val="20"/>
          <w:szCs w:val="20"/>
        </w:rPr>
      </w:pPr>
      <w:r w:rsidRPr="00751BCC">
        <w:rPr>
          <w:rFonts w:ascii="Arial" w:hAnsi="Arial" w:cs="Arial"/>
          <w:sz w:val="20"/>
          <w:szCs w:val="20"/>
        </w:rPr>
        <w:t>zahteva se redno poročanje držav članic.</w:t>
      </w:r>
    </w:p>
    <w:p w:rsidR="00744B9E" w:rsidRDefault="00744B9E" w:rsidP="00744B9E">
      <w:pPr>
        <w:spacing w:line="260" w:lineRule="atLeast"/>
        <w:jc w:val="both"/>
        <w:rPr>
          <w:rFonts w:ascii="Arial" w:hAnsi="Arial" w:cs="Arial"/>
          <w:sz w:val="20"/>
          <w:szCs w:val="20"/>
        </w:rPr>
      </w:pPr>
    </w:p>
    <w:p w:rsidR="00744B9E" w:rsidRPr="00751BCC" w:rsidRDefault="00744B9E" w:rsidP="00744B9E">
      <w:pPr>
        <w:spacing w:line="260" w:lineRule="atLeast"/>
        <w:jc w:val="both"/>
        <w:rPr>
          <w:rFonts w:ascii="Arial" w:hAnsi="Arial" w:cs="Arial"/>
          <w:sz w:val="20"/>
          <w:szCs w:val="20"/>
        </w:rPr>
      </w:pPr>
      <w:r w:rsidRPr="00751BCC">
        <w:rPr>
          <w:rFonts w:ascii="Arial" w:hAnsi="Arial" w:cs="Arial"/>
          <w:sz w:val="20"/>
          <w:szCs w:val="20"/>
        </w:rPr>
        <w:t>Skladno z Uredbo (EU) št. 1315/2013 Evropskega parlamenta in Sveta o smernicah Unije za razvoj vseevropskega prometnega omrežja projekt sledi prednostnim nalogam iz 10. člena (1. odstavek):</w:t>
      </w:r>
    </w:p>
    <w:p w:rsidR="00744B9E" w:rsidRPr="00751BCC" w:rsidRDefault="00744B9E" w:rsidP="00744B9E">
      <w:pPr>
        <w:pStyle w:val="Odstavekseznama"/>
        <w:numPr>
          <w:ilvl w:val="0"/>
          <w:numId w:val="35"/>
        </w:numPr>
        <w:spacing w:after="0" w:line="260" w:lineRule="atLeast"/>
        <w:contextualSpacing w:val="0"/>
        <w:jc w:val="both"/>
        <w:rPr>
          <w:rFonts w:ascii="Arial" w:hAnsi="Arial" w:cs="Arial"/>
          <w:sz w:val="20"/>
          <w:szCs w:val="20"/>
        </w:rPr>
      </w:pPr>
      <w:r w:rsidRPr="00751BCC">
        <w:rPr>
          <w:rFonts w:ascii="Arial" w:hAnsi="Arial" w:cs="Arial"/>
          <w:sz w:val="20"/>
          <w:szCs w:val="20"/>
        </w:rPr>
        <w:t>zagotavljanje optimalnega združevanja več načinov prevoza in interoperabilnosti med njimi;</w:t>
      </w:r>
    </w:p>
    <w:p w:rsidR="00744B9E" w:rsidRPr="00751BCC" w:rsidRDefault="00744B9E" w:rsidP="00744B9E">
      <w:pPr>
        <w:pStyle w:val="Odstavekseznama"/>
        <w:numPr>
          <w:ilvl w:val="0"/>
          <w:numId w:val="35"/>
        </w:numPr>
        <w:spacing w:after="0" w:line="260" w:lineRule="atLeast"/>
        <w:contextualSpacing w:val="0"/>
        <w:jc w:val="both"/>
        <w:rPr>
          <w:rFonts w:ascii="Arial" w:hAnsi="Arial" w:cs="Arial"/>
          <w:sz w:val="20"/>
          <w:szCs w:val="20"/>
        </w:rPr>
      </w:pPr>
      <w:r w:rsidRPr="00751BCC">
        <w:rPr>
          <w:rFonts w:ascii="Arial" w:hAnsi="Arial" w:cs="Arial"/>
          <w:sz w:val="20"/>
          <w:szCs w:val="20"/>
        </w:rPr>
        <w:t>spodbujanje učinkovite in trajnostne uporabe infrastrukture in po potrebi povečanje zmogljivosti;</w:t>
      </w:r>
    </w:p>
    <w:p w:rsidR="00744B9E" w:rsidRPr="00751BCC" w:rsidRDefault="00744B9E" w:rsidP="00744B9E">
      <w:pPr>
        <w:pStyle w:val="Odstavekseznama"/>
        <w:numPr>
          <w:ilvl w:val="0"/>
          <w:numId w:val="35"/>
        </w:numPr>
        <w:spacing w:after="0" w:line="260" w:lineRule="atLeast"/>
        <w:contextualSpacing w:val="0"/>
        <w:jc w:val="both"/>
        <w:rPr>
          <w:rFonts w:ascii="Arial" w:hAnsi="Arial" w:cs="Arial"/>
          <w:sz w:val="20"/>
          <w:szCs w:val="20"/>
        </w:rPr>
      </w:pPr>
      <w:r w:rsidRPr="00751BCC">
        <w:rPr>
          <w:rFonts w:ascii="Arial" w:hAnsi="Arial" w:cs="Arial"/>
          <w:sz w:val="20"/>
          <w:szCs w:val="20"/>
        </w:rPr>
        <w:t>vzpostavljanje in uvajanje telematskih aplikacij ter spodbujanje inovativnega tehnološkega razvoja.</w:t>
      </w:r>
    </w:p>
    <w:p w:rsidR="00744B9E" w:rsidRDefault="00744B9E" w:rsidP="00744B9E">
      <w:pPr>
        <w:spacing w:line="260" w:lineRule="atLeast"/>
        <w:jc w:val="both"/>
        <w:rPr>
          <w:rFonts w:ascii="Arial" w:hAnsi="Arial" w:cs="Arial"/>
          <w:sz w:val="20"/>
          <w:szCs w:val="20"/>
        </w:rPr>
      </w:pPr>
    </w:p>
    <w:p w:rsidR="00744B9E" w:rsidRPr="009B60F8" w:rsidRDefault="00744B9E" w:rsidP="00744B9E">
      <w:pPr>
        <w:spacing w:line="260" w:lineRule="atLeast"/>
        <w:jc w:val="both"/>
        <w:rPr>
          <w:rFonts w:ascii="Arial" w:hAnsi="Arial" w:cs="Arial"/>
          <w:sz w:val="20"/>
          <w:szCs w:val="20"/>
        </w:rPr>
      </w:pPr>
      <w:r w:rsidRPr="009B60F8">
        <w:rPr>
          <w:rFonts w:ascii="Arial" w:hAnsi="Arial" w:cs="Arial"/>
          <w:sz w:val="20"/>
          <w:szCs w:val="20"/>
        </w:rPr>
        <w:t xml:space="preserve">Vizija NCUP je zagotavljanje celovitega upravljanja prometa na trajnostni način (mobilnost in dostopnost, prometna varnost, učinkovita raba energije,…) z zagotavljanjem prometnih informacij v realnem času. </w:t>
      </w:r>
    </w:p>
    <w:p w:rsidR="00744B9E" w:rsidRPr="009B60F8" w:rsidRDefault="00744B9E" w:rsidP="00744B9E">
      <w:pPr>
        <w:spacing w:line="260" w:lineRule="atLeast"/>
        <w:jc w:val="both"/>
        <w:rPr>
          <w:rFonts w:ascii="Arial" w:hAnsi="Arial" w:cs="Arial"/>
          <w:sz w:val="20"/>
          <w:szCs w:val="20"/>
        </w:rPr>
      </w:pPr>
      <w:r w:rsidRPr="009B60F8">
        <w:rPr>
          <w:rFonts w:ascii="Arial" w:hAnsi="Arial" w:cs="Arial"/>
          <w:sz w:val="20"/>
          <w:szCs w:val="20"/>
        </w:rPr>
        <w:t>Na osnovi vizije so določeni naslednji cilji:</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uporabnikom in upravljavcem prometnih sistemov omogočiti dostopnost in izmenjavo informacij o prometu v realnem času ter projekcije prometa v prihodnosti;</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zmanjšati odzivni čas od nastanka izrednega dogodka do objave v nacionalni točki za dostop do prometnih podatkov;</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zagotoviti zaupanje v verodostojnost objavljenih podatkov in informacij ter imeti nadzor nad storitveno verigo informiranja v prometu do končnega uporabnika ;</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lastnikom in upravljavcem prometnih sistemov zagotoviti analize učinkovitosti prometnih sistemov;</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zmanjšati zastoje v cestnem prometu;</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izboljšati prometno varnost;</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skrajšati potovalne čase;</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lastRenderedPageBreak/>
        <w:t>zmanjšati porabo energije;</w:t>
      </w:r>
    </w:p>
    <w:p w:rsidR="00744B9E" w:rsidRPr="009B60F8" w:rsidRDefault="00744B9E" w:rsidP="00744B9E">
      <w:pPr>
        <w:pStyle w:val="Odstavekseznama"/>
        <w:numPr>
          <w:ilvl w:val="0"/>
          <w:numId w:val="36"/>
        </w:numPr>
        <w:spacing w:after="0" w:line="260" w:lineRule="atLeast"/>
        <w:contextualSpacing w:val="0"/>
        <w:jc w:val="both"/>
        <w:rPr>
          <w:rFonts w:ascii="Arial" w:hAnsi="Arial" w:cs="Arial"/>
          <w:sz w:val="20"/>
          <w:szCs w:val="20"/>
        </w:rPr>
      </w:pPr>
      <w:r w:rsidRPr="009B60F8">
        <w:rPr>
          <w:rFonts w:ascii="Arial" w:hAnsi="Arial" w:cs="Arial"/>
          <w:sz w:val="20"/>
          <w:szCs w:val="20"/>
        </w:rPr>
        <w:t>zmanjšati okoljski odtis.</w:t>
      </w:r>
    </w:p>
    <w:p w:rsidR="00744B9E" w:rsidRPr="009B60F8" w:rsidRDefault="00744B9E" w:rsidP="00744B9E">
      <w:pPr>
        <w:spacing w:line="260" w:lineRule="atLeast"/>
        <w:jc w:val="both"/>
        <w:rPr>
          <w:rFonts w:ascii="Arial" w:hAnsi="Arial" w:cs="Arial"/>
          <w:sz w:val="20"/>
          <w:szCs w:val="20"/>
        </w:rPr>
      </w:pPr>
    </w:p>
    <w:p w:rsidR="00744B9E" w:rsidRPr="009B60F8" w:rsidRDefault="00744B9E" w:rsidP="00744B9E">
      <w:pPr>
        <w:spacing w:line="260" w:lineRule="atLeast"/>
        <w:jc w:val="both"/>
        <w:rPr>
          <w:rFonts w:ascii="Arial" w:hAnsi="Arial" w:cs="Arial"/>
          <w:sz w:val="20"/>
          <w:szCs w:val="20"/>
        </w:rPr>
      </w:pPr>
      <w:r w:rsidRPr="009B60F8">
        <w:rPr>
          <w:rFonts w:ascii="Arial" w:hAnsi="Arial" w:cs="Arial"/>
          <w:sz w:val="20"/>
          <w:szCs w:val="20"/>
        </w:rPr>
        <w:t>Učinke in koristi delovanja NCUP bodo imeli:</w:t>
      </w:r>
    </w:p>
    <w:p w:rsidR="00744B9E" w:rsidRPr="009B60F8" w:rsidRDefault="00744B9E" w:rsidP="00744B9E">
      <w:pPr>
        <w:pStyle w:val="Odstavekseznama"/>
        <w:numPr>
          <w:ilvl w:val="0"/>
          <w:numId w:val="37"/>
        </w:numPr>
        <w:spacing w:after="0" w:line="260" w:lineRule="atLeast"/>
        <w:contextualSpacing w:val="0"/>
        <w:jc w:val="both"/>
        <w:rPr>
          <w:rFonts w:ascii="Arial" w:hAnsi="Arial" w:cs="Arial"/>
          <w:sz w:val="20"/>
          <w:szCs w:val="20"/>
        </w:rPr>
      </w:pPr>
      <w:r w:rsidRPr="009B60F8">
        <w:rPr>
          <w:rFonts w:ascii="Arial" w:hAnsi="Arial" w:cs="Arial"/>
          <w:sz w:val="20"/>
          <w:szCs w:val="20"/>
        </w:rPr>
        <w:t>uporabniki (osebni in javni prevoz, tovorni promet),</w:t>
      </w:r>
    </w:p>
    <w:p w:rsidR="00744B9E" w:rsidRPr="00916479" w:rsidRDefault="00744B9E" w:rsidP="00744B9E">
      <w:pPr>
        <w:pStyle w:val="Odstavekseznama"/>
        <w:numPr>
          <w:ilvl w:val="0"/>
          <w:numId w:val="37"/>
        </w:numPr>
        <w:spacing w:after="0" w:line="260" w:lineRule="atLeast"/>
        <w:contextualSpacing w:val="0"/>
        <w:jc w:val="both"/>
        <w:rPr>
          <w:rFonts w:ascii="Arial" w:hAnsi="Arial" w:cs="Arial"/>
          <w:sz w:val="20"/>
          <w:szCs w:val="20"/>
        </w:rPr>
      </w:pPr>
      <w:r w:rsidRPr="009B60F8">
        <w:rPr>
          <w:rFonts w:ascii="Arial" w:hAnsi="Arial" w:cs="Arial"/>
          <w:sz w:val="20"/>
          <w:szCs w:val="20"/>
        </w:rPr>
        <w:t>upravljavci prometne infrastrukture</w:t>
      </w:r>
      <w:r w:rsidRPr="00916479">
        <w:rPr>
          <w:rFonts w:ascii="Arial" w:hAnsi="Arial" w:cs="Arial"/>
          <w:sz w:val="20"/>
          <w:szCs w:val="20"/>
        </w:rPr>
        <w:t xml:space="preserve"> (DARS, DRSI, SŽ Infrastruktura),</w:t>
      </w:r>
    </w:p>
    <w:p w:rsidR="00744B9E" w:rsidRPr="00916479" w:rsidRDefault="00744B9E" w:rsidP="00744B9E">
      <w:pPr>
        <w:pStyle w:val="Odstavekseznama"/>
        <w:numPr>
          <w:ilvl w:val="0"/>
          <w:numId w:val="37"/>
        </w:numPr>
        <w:spacing w:after="0" w:line="260" w:lineRule="atLeast"/>
        <w:contextualSpacing w:val="0"/>
        <w:jc w:val="both"/>
        <w:rPr>
          <w:rFonts w:ascii="Arial" w:hAnsi="Arial" w:cs="Arial"/>
          <w:sz w:val="20"/>
          <w:szCs w:val="20"/>
        </w:rPr>
      </w:pPr>
      <w:r w:rsidRPr="00916479">
        <w:rPr>
          <w:rFonts w:ascii="Arial" w:hAnsi="Arial" w:cs="Arial"/>
          <w:sz w:val="20"/>
          <w:szCs w:val="20"/>
        </w:rPr>
        <w:t>lastniki prometne infrastrukture (država),</w:t>
      </w:r>
    </w:p>
    <w:p w:rsidR="00744B9E" w:rsidRPr="00916479" w:rsidRDefault="00744B9E" w:rsidP="00744B9E">
      <w:pPr>
        <w:pStyle w:val="Odstavekseznama"/>
        <w:numPr>
          <w:ilvl w:val="0"/>
          <w:numId w:val="37"/>
        </w:numPr>
        <w:spacing w:after="0" w:line="260" w:lineRule="atLeast"/>
        <w:contextualSpacing w:val="0"/>
        <w:jc w:val="both"/>
        <w:rPr>
          <w:rFonts w:ascii="Arial" w:hAnsi="Arial" w:cs="Arial"/>
          <w:sz w:val="20"/>
          <w:szCs w:val="20"/>
        </w:rPr>
      </w:pPr>
      <w:r w:rsidRPr="00916479">
        <w:rPr>
          <w:rFonts w:ascii="Arial" w:hAnsi="Arial" w:cs="Arial"/>
          <w:sz w:val="20"/>
          <w:szCs w:val="20"/>
        </w:rPr>
        <w:t>ostali udeleženci (reševalci, vojska, policija, agencija za varnost v prometu, urbana središča, AMZS, ponudniki prometno-informacijskih storitev v prometu, prevozniki in logistični operaterji).</w:t>
      </w:r>
    </w:p>
    <w:p w:rsidR="00744B9E" w:rsidRPr="00751BCC" w:rsidRDefault="00744B9E" w:rsidP="00744B9E">
      <w:pPr>
        <w:spacing w:line="260" w:lineRule="atLeast"/>
        <w:rPr>
          <w:rFonts w:ascii="Arial" w:hAnsi="Arial" w:cs="Arial"/>
          <w:sz w:val="20"/>
          <w:szCs w:val="20"/>
        </w:rPr>
      </w:pPr>
    </w:p>
    <w:p w:rsidR="00744B9E" w:rsidRDefault="00744B9E" w:rsidP="00744B9E">
      <w:pPr>
        <w:spacing w:line="260" w:lineRule="atLeast"/>
        <w:jc w:val="both"/>
        <w:rPr>
          <w:rFonts w:ascii="Arial" w:hAnsi="Arial" w:cs="Arial"/>
          <w:sz w:val="20"/>
          <w:szCs w:val="20"/>
        </w:rPr>
      </w:pPr>
      <w:r>
        <w:rPr>
          <w:rFonts w:ascii="Arial" w:hAnsi="Arial" w:cs="Arial"/>
          <w:sz w:val="20"/>
          <w:szCs w:val="20"/>
        </w:rPr>
        <w:t>P</w:t>
      </w:r>
      <w:r w:rsidRPr="00751BCC">
        <w:rPr>
          <w:rFonts w:ascii="Arial" w:hAnsi="Arial" w:cs="Arial"/>
          <w:sz w:val="20"/>
          <w:szCs w:val="20"/>
        </w:rPr>
        <w:t>odatki, ki jih lahko prejemamo iz vozil, opremljenih z namenskimi sledilnimi napravam</w:t>
      </w:r>
      <w:r>
        <w:rPr>
          <w:rFonts w:ascii="Arial" w:hAnsi="Arial" w:cs="Arial"/>
          <w:sz w:val="20"/>
          <w:szCs w:val="20"/>
        </w:rPr>
        <w:t>i (npr. taksi vozila ipd.), p</w:t>
      </w:r>
      <w:r w:rsidRPr="00751BCC">
        <w:rPr>
          <w:rFonts w:ascii="Arial" w:hAnsi="Arial" w:cs="Arial"/>
          <w:sz w:val="20"/>
          <w:szCs w:val="20"/>
        </w:rPr>
        <w:t>redstavlja</w:t>
      </w:r>
      <w:r>
        <w:rPr>
          <w:rFonts w:ascii="Arial" w:hAnsi="Arial" w:cs="Arial"/>
          <w:sz w:val="20"/>
          <w:szCs w:val="20"/>
        </w:rPr>
        <w:t>jo</w:t>
      </w:r>
      <w:r w:rsidRPr="00751BCC">
        <w:rPr>
          <w:rFonts w:ascii="Arial" w:hAnsi="Arial" w:cs="Arial"/>
          <w:sz w:val="20"/>
          <w:szCs w:val="20"/>
        </w:rPr>
        <w:t xml:space="preserve"> veliko količino podatkov in omogoča</w:t>
      </w:r>
      <w:r>
        <w:rPr>
          <w:rFonts w:ascii="Arial" w:hAnsi="Arial" w:cs="Arial"/>
          <w:sz w:val="20"/>
          <w:szCs w:val="20"/>
        </w:rPr>
        <w:t>jo</w:t>
      </w:r>
      <w:r w:rsidRPr="00751BCC">
        <w:rPr>
          <w:rFonts w:ascii="Arial" w:hAnsi="Arial" w:cs="Arial"/>
          <w:sz w:val="20"/>
          <w:szCs w:val="20"/>
        </w:rPr>
        <w:t xml:space="preserve"> dobro ocenjevanje trenutnih razmer v prometu kot tudi napovedovanje</w:t>
      </w:r>
      <w:r>
        <w:rPr>
          <w:rFonts w:ascii="Arial" w:hAnsi="Arial" w:cs="Arial"/>
          <w:sz w:val="20"/>
          <w:szCs w:val="20"/>
        </w:rPr>
        <w:t xml:space="preserve"> prometnega</w:t>
      </w:r>
      <w:r w:rsidRPr="00751BCC">
        <w:rPr>
          <w:rFonts w:ascii="Arial" w:hAnsi="Arial" w:cs="Arial"/>
          <w:sz w:val="20"/>
          <w:szCs w:val="20"/>
        </w:rPr>
        <w:t xml:space="preserve"> stanja v bližnji prihodnosti. </w:t>
      </w:r>
    </w:p>
    <w:p w:rsidR="00744B9E" w:rsidRDefault="00744B9E" w:rsidP="00744B9E">
      <w:pPr>
        <w:spacing w:line="260" w:lineRule="atLeast"/>
        <w:jc w:val="both"/>
        <w:rPr>
          <w:rFonts w:ascii="Arial" w:hAnsi="Arial" w:cs="Arial"/>
          <w:sz w:val="20"/>
          <w:szCs w:val="20"/>
        </w:rPr>
      </w:pPr>
    </w:p>
    <w:p w:rsidR="00744B9E" w:rsidRPr="00386741" w:rsidRDefault="00744B9E" w:rsidP="00744B9E">
      <w:pPr>
        <w:spacing w:line="260" w:lineRule="atLeast"/>
        <w:jc w:val="both"/>
        <w:rPr>
          <w:rFonts w:ascii="Arial" w:hAnsi="Arial" w:cs="Arial"/>
          <w:sz w:val="20"/>
          <w:szCs w:val="20"/>
        </w:rPr>
      </w:pPr>
      <w:r w:rsidRPr="00386741">
        <w:rPr>
          <w:rFonts w:ascii="Arial" w:hAnsi="Arial" w:cs="Arial"/>
          <w:sz w:val="20"/>
          <w:szCs w:val="20"/>
        </w:rPr>
        <w:t xml:space="preserve">V mnogih državah se to-namenske organizacije, ki so prej izvajale informiranje o stanju v prometu prek standardnih ITS </w:t>
      </w:r>
      <w:r>
        <w:rPr>
          <w:rFonts w:ascii="Arial" w:hAnsi="Arial" w:cs="Arial"/>
          <w:sz w:val="20"/>
          <w:szCs w:val="20"/>
        </w:rPr>
        <w:t>storitev</w:t>
      </w:r>
      <w:r w:rsidRPr="00386741">
        <w:rPr>
          <w:rFonts w:ascii="Arial" w:hAnsi="Arial" w:cs="Arial"/>
          <w:sz w:val="20"/>
          <w:szCs w:val="20"/>
        </w:rPr>
        <w:t xml:space="preserve"> (primer je tudi DARS, ki informiranje izvaja prek PIC) usmerjajo v razvoj prometnih podatkovnih skladišč (ang. </w:t>
      </w:r>
      <w:r w:rsidRPr="00386741">
        <w:rPr>
          <w:rFonts w:ascii="Arial" w:hAnsi="Arial" w:cs="Arial"/>
          <w:i/>
          <w:sz w:val="20"/>
          <w:szCs w:val="20"/>
        </w:rPr>
        <w:t>Traffic Data Warehouses</w:t>
      </w:r>
      <w:r w:rsidRPr="00386741">
        <w:rPr>
          <w:rFonts w:ascii="Arial" w:hAnsi="Arial" w:cs="Arial"/>
          <w:sz w:val="20"/>
          <w:szCs w:val="20"/>
        </w:rPr>
        <w:t>) ter visoko zmogljivih orodij za analizo velikih količin podatkov (ang. Big Data Analytics). Podatki, ki jih omenjene organizacije zbirajo in analizirajo, so na voljo tudi za planiranje, nadzor ter upravljanje celotnih nacionalnih prometnih</w:t>
      </w:r>
      <w:r w:rsidRPr="00751BCC">
        <w:rPr>
          <w:rFonts w:ascii="Arial" w:hAnsi="Arial" w:cs="Arial"/>
          <w:b/>
          <w:sz w:val="20"/>
          <w:szCs w:val="20"/>
        </w:rPr>
        <w:t xml:space="preserve"> </w:t>
      </w:r>
      <w:r w:rsidRPr="00386741">
        <w:rPr>
          <w:rFonts w:ascii="Arial" w:hAnsi="Arial" w:cs="Arial"/>
          <w:sz w:val="20"/>
          <w:szCs w:val="20"/>
        </w:rPr>
        <w:t xml:space="preserve">sistemov. Številne države v EU (npr. Nizozemska, Portugalska, Avstrija in Italija) so že naredile premike in pomembne investicije v tej smeri. </w:t>
      </w:r>
    </w:p>
    <w:p w:rsidR="00744B9E" w:rsidRPr="00616574" w:rsidRDefault="00744B9E" w:rsidP="00744B9E">
      <w:pPr>
        <w:spacing w:line="260" w:lineRule="atLeast"/>
        <w:jc w:val="both"/>
        <w:rPr>
          <w:rFonts w:ascii="Arial" w:hAnsi="Arial" w:cs="Arial"/>
          <w:sz w:val="20"/>
          <w:szCs w:val="20"/>
          <w:highlight w:val="yellow"/>
        </w:rPr>
      </w:pPr>
    </w:p>
    <w:p w:rsidR="00744B9E" w:rsidRDefault="00744B9E" w:rsidP="00744B9E">
      <w:pPr>
        <w:spacing w:line="260" w:lineRule="atLeast"/>
        <w:jc w:val="both"/>
        <w:rPr>
          <w:rFonts w:ascii="Arial" w:hAnsi="Arial" w:cs="Arial"/>
          <w:sz w:val="20"/>
          <w:szCs w:val="20"/>
        </w:rPr>
      </w:pPr>
      <w:r w:rsidRPr="00386741">
        <w:rPr>
          <w:rFonts w:ascii="Arial" w:hAnsi="Arial" w:cs="Arial"/>
          <w:sz w:val="20"/>
          <w:szCs w:val="20"/>
        </w:rPr>
        <w:t xml:space="preserve">Cilj </w:t>
      </w:r>
      <w:r>
        <w:rPr>
          <w:rFonts w:ascii="Arial" w:hAnsi="Arial" w:cs="Arial"/>
          <w:sz w:val="20"/>
          <w:szCs w:val="20"/>
        </w:rPr>
        <w:t xml:space="preserve">naročila </w:t>
      </w:r>
      <w:r w:rsidRPr="00386741">
        <w:rPr>
          <w:rFonts w:ascii="Arial" w:hAnsi="Arial" w:cs="Arial"/>
          <w:sz w:val="20"/>
          <w:szCs w:val="20"/>
        </w:rPr>
        <w:t>je vzdrževa</w:t>
      </w:r>
      <w:r>
        <w:rPr>
          <w:rFonts w:ascii="Arial" w:hAnsi="Arial" w:cs="Arial"/>
          <w:sz w:val="20"/>
          <w:szCs w:val="20"/>
        </w:rPr>
        <w:t>ti</w:t>
      </w:r>
      <w:r w:rsidRPr="00386741">
        <w:rPr>
          <w:rFonts w:ascii="Arial" w:hAnsi="Arial" w:cs="Arial"/>
          <w:sz w:val="20"/>
          <w:szCs w:val="20"/>
        </w:rPr>
        <w:t xml:space="preserve"> </w:t>
      </w:r>
      <w:r>
        <w:rPr>
          <w:rFonts w:ascii="Arial" w:hAnsi="Arial" w:cs="Arial"/>
          <w:sz w:val="20"/>
          <w:szCs w:val="20"/>
        </w:rPr>
        <w:t>osvežene (ažurne) izvorne podatke sledi vozil</w:t>
      </w:r>
      <w:r w:rsidRPr="00386741">
        <w:rPr>
          <w:rFonts w:ascii="Arial" w:hAnsi="Arial" w:cs="Arial"/>
          <w:sz w:val="20"/>
          <w:szCs w:val="20"/>
        </w:rPr>
        <w:t xml:space="preserve">, kar je osnovni pogoj za kakovostno in nemoteno </w:t>
      </w:r>
      <w:r>
        <w:rPr>
          <w:rFonts w:ascii="Arial" w:hAnsi="Arial" w:cs="Arial"/>
          <w:sz w:val="20"/>
          <w:szCs w:val="20"/>
        </w:rPr>
        <w:t xml:space="preserve">delovanje FCD </w:t>
      </w:r>
      <w:r w:rsidRPr="00386741">
        <w:rPr>
          <w:rFonts w:ascii="Arial" w:hAnsi="Arial" w:cs="Arial"/>
          <w:sz w:val="20"/>
          <w:szCs w:val="20"/>
        </w:rPr>
        <w:t xml:space="preserve">platforme. Zajem se mora izvajati časovno učinkovito oziroma tako, da </w:t>
      </w:r>
      <w:r>
        <w:rPr>
          <w:rFonts w:ascii="Arial" w:hAnsi="Arial" w:cs="Arial"/>
          <w:sz w:val="20"/>
          <w:szCs w:val="20"/>
        </w:rPr>
        <w:t xml:space="preserve">je </w:t>
      </w:r>
      <w:r w:rsidRPr="00386741">
        <w:rPr>
          <w:rFonts w:ascii="Arial" w:hAnsi="Arial" w:cs="Arial"/>
          <w:sz w:val="20"/>
          <w:szCs w:val="20"/>
        </w:rPr>
        <w:t>možn</w:t>
      </w:r>
      <w:r>
        <w:rPr>
          <w:rFonts w:ascii="Arial" w:hAnsi="Arial" w:cs="Arial"/>
          <w:sz w:val="20"/>
          <w:szCs w:val="20"/>
        </w:rPr>
        <w:t>o izvajati</w:t>
      </w:r>
      <w:r w:rsidRPr="00386741">
        <w:rPr>
          <w:rFonts w:ascii="Arial" w:hAnsi="Arial" w:cs="Arial"/>
          <w:sz w:val="20"/>
          <w:szCs w:val="20"/>
        </w:rPr>
        <w:t xml:space="preserve"> </w:t>
      </w:r>
      <w:r>
        <w:rPr>
          <w:rFonts w:ascii="Arial" w:hAnsi="Arial" w:cs="Arial"/>
          <w:sz w:val="20"/>
          <w:szCs w:val="20"/>
        </w:rPr>
        <w:t>prometne</w:t>
      </w:r>
      <w:r w:rsidRPr="00386741">
        <w:rPr>
          <w:rFonts w:ascii="Arial" w:hAnsi="Arial" w:cs="Arial"/>
          <w:sz w:val="20"/>
          <w:szCs w:val="20"/>
        </w:rPr>
        <w:t xml:space="preserve"> analize v realnem času.</w:t>
      </w:r>
      <w:r w:rsidRPr="00916479">
        <w:rPr>
          <w:rFonts w:ascii="Arial" w:hAnsi="Arial" w:cs="Arial"/>
          <w:sz w:val="20"/>
          <w:szCs w:val="20"/>
        </w:rPr>
        <w:t xml:space="preserve"> </w:t>
      </w:r>
    </w:p>
    <w:p w:rsidR="00744B9E" w:rsidRDefault="00744B9E" w:rsidP="00744B9E">
      <w:pPr>
        <w:spacing w:line="260" w:lineRule="atLeast"/>
        <w:jc w:val="both"/>
        <w:rPr>
          <w:rFonts w:ascii="Arial" w:hAnsi="Arial" w:cs="Arial"/>
          <w:sz w:val="20"/>
          <w:szCs w:val="20"/>
        </w:rPr>
      </w:pPr>
    </w:p>
    <w:p w:rsidR="00744B9E" w:rsidRDefault="00744B9E" w:rsidP="00744B9E">
      <w:pPr>
        <w:tabs>
          <w:tab w:val="left" w:pos="346"/>
        </w:tabs>
        <w:spacing w:before="60" w:after="120"/>
        <w:jc w:val="both"/>
        <w:rPr>
          <w:rFonts w:ascii="Arial" w:hAnsi="Arial" w:cs="Arial"/>
          <w:sz w:val="20"/>
          <w:szCs w:val="20"/>
        </w:rPr>
      </w:pPr>
      <w:r w:rsidRPr="00386741">
        <w:rPr>
          <w:rFonts w:ascii="Arial" w:hAnsi="Arial" w:cs="Arial"/>
          <w:b/>
          <w:sz w:val="20"/>
        </w:rPr>
        <w:t>Osnovni cilj predmetnega javnega naročila je zagotovitev potrebnih virov</w:t>
      </w:r>
      <w:r w:rsidRPr="00386741">
        <w:rPr>
          <w:rFonts w:ascii="Arial" w:hAnsi="Arial" w:cs="Arial"/>
          <w:sz w:val="20"/>
        </w:rPr>
        <w:t xml:space="preserve"> (podatki in vmesniki) </w:t>
      </w:r>
      <w:r w:rsidRPr="00386741">
        <w:rPr>
          <w:rFonts w:ascii="Arial" w:hAnsi="Arial" w:cs="Arial"/>
          <w:b/>
          <w:sz w:val="20"/>
        </w:rPr>
        <w:t xml:space="preserve">za operativno </w:t>
      </w:r>
      <w:r w:rsidRPr="00386741">
        <w:rPr>
          <w:rFonts w:ascii="Arial" w:hAnsi="Arial" w:cs="Arial"/>
          <w:b/>
          <w:sz w:val="20"/>
          <w:szCs w:val="20"/>
        </w:rPr>
        <w:t>vzdrževanj</w:t>
      </w:r>
      <w:r>
        <w:rPr>
          <w:rFonts w:ascii="Arial" w:hAnsi="Arial" w:cs="Arial"/>
          <w:b/>
          <w:sz w:val="20"/>
          <w:szCs w:val="20"/>
        </w:rPr>
        <w:t>e</w:t>
      </w:r>
      <w:r w:rsidRPr="00386741">
        <w:rPr>
          <w:rFonts w:ascii="Arial" w:hAnsi="Arial" w:cs="Arial"/>
          <w:b/>
          <w:sz w:val="20"/>
          <w:szCs w:val="20"/>
        </w:rPr>
        <w:t xml:space="preserve"> osveženih izvornih podatkov sledi vozil.</w:t>
      </w:r>
    </w:p>
    <w:p w:rsidR="00744B9E" w:rsidRDefault="00744B9E" w:rsidP="00744B9E">
      <w:pPr>
        <w:spacing w:line="260" w:lineRule="atLeast"/>
        <w:jc w:val="both"/>
        <w:rPr>
          <w:rFonts w:ascii="Arial" w:hAnsi="Arial" w:cs="Arial"/>
          <w:sz w:val="20"/>
          <w:szCs w:val="20"/>
        </w:rPr>
      </w:pPr>
    </w:p>
    <w:p w:rsidR="00744B9E" w:rsidRPr="00386741" w:rsidRDefault="00744B9E" w:rsidP="00744B9E">
      <w:pPr>
        <w:spacing w:line="260" w:lineRule="atLeast"/>
        <w:jc w:val="both"/>
        <w:rPr>
          <w:rFonts w:ascii="Arial" w:hAnsi="Arial" w:cs="Arial"/>
          <w:b/>
          <w:sz w:val="20"/>
          <w:szCs w:val="20"/>
        </w:rPr>
      </w:pPr>
      <w:r w:rsidRPr="00386741">
        <w:rPr>
          <w:rFonts w:ascii="Arial" w:hAnsi="Arial" w:cs="Arial"/>
          <w:b/>
          <w:sz w:val="20"/>
          <w:szCs w:val="20"/>
        </w:rPr>
        <w:t>Pridobivanje masovnih podatkov o gibanju v</w:t>
      </w:r>
      <w:r>
        <w:rPr>
          <w:rFonts w:ascii="Arial" w:hAnsi="Arial" w:cs="Arial"/>
          <w:b/>
          <w:sz w:val="20"/>
          <w:szCs w:val="20"/>
        </w:rPr>
        <w:t>ozil v realnem času (</w:t>
      </w:r>
      <w:r w:rsidRPr="00386741">
        <w:rPr>
          <w:rFonts w:ascii="Arial" w:hAnsi="Arial" w:cs="Arial"/>
          <w:b/>
          <w:sz w:val="20"/>
          <w:szCs w:val="20"/>
        </w:rPr>
        <w:t xml:space="preserve">FCD – Floating Car Data) je dandanes osnova za razvoj </w:t>
      </w:r>
      <w:r>
        <w:rPr>
          <w:rFonts w:ascii="Arial" w:hAnsi="Arial" w:cs="Arial"/>
          <w:b/>
          <w:sz w:val="20"/>
          <w:szCs w:val="20"/>
        </w:rPr>
        <w:t xml:space="preserve">in delovanje </w:t>
      </w:r>
      <w:r w:rsidRPr="00386741">
        <w:rPr>
          <w:rFonts w:ascii="Arial" w:hAnsi="Arial" w:cs="Arial"/>
          <w:b/>
          <w:sz w:val="20"/>
          <w:szCs w:val="20"/>
        </w:rPr>
        <w:t xml:space="preserve">modernih sistemov za spremljanje in upravljanje prometa, kar je </w:t>
      </w:r>
      <w:r w:rsidRPr="00386741">
        <w:rPr>
          <w:rFonts w:ascii="Arial" w:hAnsi="Arial" w:cs="Arial"/>
          <w:b/>
          <w:sz w:val="20"/>
        </w:rPr>
        <w:t>glavni rezultat javnega naročila</w:t>
      </w:r>
      <w:r w:rsidRPr="00386741">
        <w:rPr>
          <w:rFonts w:ascii="Arial" w:hAnsi="Arial" w:cs="Arial"/>
          <w:b/>
          <w:sz w:val="20"/>
          <w:szCs w:val="20"/>
        </w:rPr>
        <w:t>.</w:t>
      </w:r>
    </w:p>
    <w:p w:rsidR="00744B9E" w:rsidRPr="00454C79" w:rsidRDefault="00744B9E" w:rsidP="00744B9E">
      <w:pPr>
        <w:pStyle w:val="Naslov1"/>
      </w:pPr>
      <w:bookmarkStart w:id="2" w:name="_Toc486336471"/>
      <w:bookmarkStart w:id="3" w:name="_Toc144368912"/>
      <w:r>
        <w:t>FUNKCIONALNE ZAHTEVE</w:t>
      </w:r>
      <w:bookmarkEnd w:id="2"/>
      <w:bookmarkEnd w:id="3"/>
    </w:p>
    <w:p w:rsidR="00744B9E" w:rsidRDefault="00744B9E" w:rsidP="00744B9E">
      <w:pPr>
        <w:spacing w:line="260" w:lineRule="atLeast"/>
        <w:jc w:val="both"/>
        <w:rPr>
          <w:rFonts w:ascii="Arial" w:hAnsi="Arial" w:cs="Arial"/>
          <w:color w:val="000000"/>
          <w:sz w:val="20"/>
          <w:szCs w:val="20"/>
          <w:highlight w:val="yellow"/>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Podatki sledi gibanja vozil (FCD podatki / FCD – Floating Car Data) služijo za spremljanje prometnih tokov preko mobilnega omrežja povezanih telematskih naprav v vozilu, ki periodično oddajajo lastne podatke o času zajema, trenutni lokaciji, trenutni hitrosti, trenutni smeri, statusu pogonske</w:t>
      </w:r>
      <w:r>
        <w:rPr>
          <w:rFonts w:ascii="Arial" w:hAnsi="Arial" w:cs="Arial"/>
          <w:color w:val="000000"/>
          <w:sz w:val="20"/>
          <w:szCs w:val="20"/>
        </w:rPr>
        <w:t xml:space="preserve">ga agregata </w:t>
      </w:r>
      <w:r w:rsidRPr="0087603A">
        <w:rPr>
          <w:rFonts w:ascii="Arial" w:hAnsi="Arial" w:cs="Arial"/>
          <w:color w:val="000000"/>
          <w:sz w:val="20"/>
          <w:szCs w:val="20"/>
        </w:rPr>
        <w:t xml:space="preserve">in kategoriji vozila v nadzorni center za upravljanje vozil (upravljanje voznih parkov - Fleet management), ki jih obdela in nato posreduje uporabnikom (lastniki flote vozil kot odjemalci storitev, naročniki podatkov sledi vozil…). Poglavitni namen teh podatkov pri upravljanju prometa je spremljanje aktualnih razmer na prometnem omrežju preko dovolj velikega vzorca kot komplementarna tehnologija obstoječi ITS (Inteligentni Transportni sistemi) infrastrukturi ali kot edina možnost za spremljanje prometne situacije </w:t>
      </w:r>
      <w:r w:rsidRPr="0087603A">
        <w:rPr>
          <w:rFonts w:ascii="Arial" w:hAnsi="Arial" w:cs="Arial"/>
          <w:color w:val="000000"/>
          <w:sz w:val="20"/>
          <w:szCs w:val="20"/>
        </w:rPr>
        <w:lastRenderedPageBreak/>
        <w:t>na odsekih kjer ITS infrastrukture ni, kar je v naročnikovem primeru na delu AC omrežja in na celotnem sekundarnem cestnem omrežju.</w:t>
      </w:r>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C05D1E">
        <w:rPr>
          <w:rFonts w:ascii="Arial" w:hAnsi="Arial" w:cs="Arial"/>
          <w:color w:val="000000"/>
          <w:sz w:val="20"/>
          <w:szCs w:val="20"/>
        </w:rPr>
        <w:t>V okviru naloge naročnik najema storitve in podatke sledi vozil, na podlagi katerih se izračunavajo dejanski dinamični potovalni časi na cestnem omrežju (FCD – Floating Car Data). Podatki morajo biti zasnovani tako, da omogočajo naročniku vključitev v obstoječe sisteme, voznikom pa prikaz na običajnih napravah.</w:t>
      </w: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 </w:t>
      </w: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Vključeni morajo biti podatki spremljanja pozicij in hitrosti vozil prek sistema GPS, ki zagotavljajo podatke o prometnem toku.</w:t>
      </w:r>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 xml:space="preserve">FCD podatki moraj biti dostopni v formatih, ki omogočajo povezovanje z grafi za optimizacijo poti in z </w:t>
      </w:r>
      <w:r w:rsidRPr="00C05D1E">
        <w:rPr>
          <w:rFonts w:ascii="Arial" w:hAnsi="Arial" w:cs="Arial"/>
          <w:color w:val="000000"/>
          <w:sz w:val="20"/>
          <w:szCs w:val="20"/>
        </w:rPr>
        <w:t>algoritmi za napoved prometnih tokov vsaj eno uro vnaprej. Podatki morajo biti prostorsko in vsebinsko</w:t>
      </w:r>
      <w:r w:rsidRPr="0087603A">
        <w:rPr>
          <w:rFonts w:ascii="Arial" w:hAnsi="Arial" w:cs="Arial"/>
          <w:color w:val="000000"/>
          <w:sz w:val="20"/>
          <w:szCs w:val="20"/>
        </w:rPr>
        <w:t xml:space="preserve"> skladni s podatki </w:t>
      </w:r>
      <w:r w:rsidRPr="00A10D57">
        <w:rPr>
          <w:rFonts w:ascii="Arial" w:hAnsi="Arial" w:cs="Arial"/>
          <w:color w:val="000000"/>
          <w:sz w:val="20"/>
          <w:szCs w:val="20"/>
        </w:rPr>
        <w:t>prometnega zemljevida</w:t>
      </w:r>
      <w:r w:rsidRPr="0087603A">
        <w:rPr>
          <w:rFonts w:ascii="Arial" w:hAnsi="Arial" w:cs="Arial"/>
          <w:color w:val="000000"/>
          <w:sz w:val="20"/>
          <w:szCs w:val="20"/>
        </w:rPr>
        <w:t>, servisi pa naj kot format v največji možni meri uporabljajo DATEXII, GeoJSON oziroma drug primerljiv in z naročnikom usklajen format.</w:t>
      </w: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Vsi naročniku posredovani podatki sledi vozil morajo biti ustrezno anonimizirani – vsaka nova vožnja mora imeti drugo identifikacijsko številko. Anonimizacija in vse zadeve v povezavi z zagotavljanjem določb Zakona o varstvu osebnih podatkov (ZVOP-2) so na strani izvajalca (ponudnika).</w:t>
      </w:r>
    </w:p>
    <w:p w:rsidR="00744B9E" w:rsidRPr="001624E5"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1624E5">
        <w:rPr>
          <w:rFonts w:ascii="Arial" w:hAnsi="Arial" w:cs="Arial"/>
          <w:color w:val="000000"/>
          <w:sz w:val="20"/>
          <w:szCs w:val="20"/>
        </w:rPr>
        <w:t>S strani naročnika obdelani podatki sledi vozil (povprečenja, analitični podatki)  postanejo agregirani podatki naročnika (potovalni časi, potovalne hitrosti, … analitični povzetki), ki je del javne uprave in s tem odprti podatki in za takšne podatke veljajo določbe Zakona o dostopu do informacij javnega značaja (ZDIJZ-NPB7).</w:t>
      </w:r>
    </w:p>
    <w:p w:rsidR="00744B9E" w:rsidRPr="0087603A" w:rsidRDefault="00744B9E" w:rsidP="00744B9E">
      <w:pPr>
        <w:pStyle w:val="Naslov2"/>
      </w:pPr>
      <w:bookmarkStart w:id="4" w:name="_Toc144368913"/>
      <w:r w:rsidRPr="0087603A">
        <w:t>Opredelitev obsega in kvalitete zahtevanih FCD podatkov</w:t>
      </w:r>
      <w:bookmarkEnd w:id="4"/>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Povprečni PLDP v letu 2019 na avtocestah je znašal 28.973 vozil (v letu 2018 je znašal 27.385 vozil), na hitrih cestah pa 24.844 vozil (leto prej 28.511 vozil), skupno torej okoli 50.000 vozil dnevno. Na odseku zahodne ljubljanske obvoznice (A2, Brdo–Kozarje) je povprečni letni dnevni promet (PLDP) v letu 2019 znašal 89.806 vozil na dan (v letu 2018 je znašal 75.925 vozil). Na odseku severne ljubljanske obvoznice (H3, Savlje–Industrijska cona Šiška) je PLDP v letu 2019 znašal 71.184 vozil na dan (v letu 2018 je znašal 68.448 vozil).</w:t>
      </w: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V času priprave gradiva uradni podatki za leto 2022 še niso bili na razpolago, podatki za leti 2021 in 2020 pa vsebujejo močan vpliv pandemije na promet.</w:t>
      </w:r>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Območje posredovanja podatkov sledi vozil je celotno slovensko javno cestno omrežje in javna omrežja v  sosednjih državah, znotraj štirikotnika, ki ga opisujejo oglišča s sledečimi koordinatami:</w:t>
      </w:r>
    </w:p>
    <w:p w:rsidR="00744B9E" w:rsidRPr="0087603A" w:rsidRDefault="00744B9E" w:rsidP="00744B9E">
      <w:pPr>
        <w:pStyle w:val="Odstavekseznama"/>
        <w:numPr>
          <w:ilvl w:val="0"/>
          <w:numId w:val="39"/>
        </w:numPr>
        <w:rPr>
          <w:rFonts w:ascii="Arial" w:hAnsi="Arial" w:cs="Arial"/>
          <w:color w:val="000000"/>
          <w:sz w:val="20"/>
          <w:szCs w:val="20"/>
        </w:rPr>
      </w:pPr>
      <w:r w:rsidRPr="0087603A">
        <w:rPr>
          <w:rFonts w:ascii="Arial" w:hAnsi="Arial" w:cs="Arial"/>
          <w:color w:val="000000"/>
          <w:sz w:val="20"/>
          <w:szCs w:val="20"/>
        </w:rPr>
        <w:t>47.100000, 16.900000;</w:t>
      </w:r>
    </w:p>
    <w:p w:rsidR="00744B9E" w:rsidRPr="0087603A" w:rsidRDefault="00744B9E" w:rsidP="00744B9E">
      <w:pPr>
        <w:pStyle w:val="Odstavekseznama"/>
        <w:numPr>
          <w:ilvl w:val="0"/>
          <w:numId w:val="39"/>
        </w:numPr>
        <w:rPr>
          <w:rFonts w:ascii="Arial" w:hAnsi="Arial" w:cs="Arial"/>
          <w:color w:val="000000"/>
          <w:sz w:val="20"/>
          <w:szCs w:val="20"/>
        </w:rPr>
      </w:pPr>
      <w:r w:rsidRPr="0087603A">
        <w:rPr>
          <w:rFonts w:ascii="Arial" w:hAnsi="Arial" w:cs="Arial"/>
          <w:color w:val="000000"/>
          <w:sz w:val="20"/>
          <w:szCs w:val="20"/>
        </w:rPr>
        <w:t>45.200000, 16.800000;</w:t>
      </w:r>
    </w:p>
    <w:p w:rsidR="00744B9E" w:rsidRPr="0087603A" w:rsidRDefault="00744B9E" w:rsidP="00744B9E">
      <w:pPr>
        <w:pStyle w:val="Odstavekseznama"/>
        <w:numPr>
          <w:ilvl w:val="0"/>
          <w:numId w:val="39"/>
        </w:numPr>
        <w:rPr>
          <w:rFonts w:ascii="Arial" w:hAnsi="Arial" w:cs="Arial"/>
          <w:color w:val="000000"/>
          <w:sz w:val="20"/>
          <w:szCs w:val="20"/>
        </w:rPr>
      </w:pPr>
      <w:r w:rsidRPr="0087603A">
        <w:rPr>
          <w:rFonts w:ascii="Arial" w:hAnsi="Arial" w:cs="Arial"/>
          <w:color w:val="000000"/>
          <w:sz w:val="20"/>
          <w:szCs w:val="20"/>
        </w:rPr>
        <w:t>45.200000, 13.000000 in</w:t>
      </w:r>
    </w:p>
    <w:p w:rsidR="00744B9E" w:rsidRPr="0087603A" w:rsidRDefault="00744B9E" w:rsidP="00744B9E">
      <w:pPr>
        <w:pStyle w:val="Odstavekseznama"/>
        <w:numPr>
          <w:ilvl w:val="0"/>
          <w:numId w:val="39"/>
        </w:numPr>
        <w:rPr>
          <w:rFonts w:ascii="Arial" w:hAnsi="Arial" w:cs="Arial"/>
          <w:color w:val="000000"/>
          <w:sz w:val="20"/>
          <w:szCs w:val="20"/>
        </w:rPr>
      </w:pPr>
      <w:r w:rsidRPr="0087603A">
        <w:rPr>
          <w:rFonts w:ascii="Arial" w:hAnsi="Arial" w:cs="Arial"/>
          <w:color w:val="000000"/>
          <w:sz w:val="20"/>
          <w:szCs w:val="20"/>
        </w:rPr>
        <w:t>46.800000, 12.900000.</w:t>
      </w: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lastRenderedPageBreak/>
        <w:t>Vzorčenje posameznega vozila poteka vsaj enkrat na minuto, z zagotovljeno možnostjo do 3 krat na minuto (vsakih 20s), če tako zahteva naročnik. Ponudnik mora posredovati posamezne odčitke najkasneje v eni minuti od časovnega žiga.</w:t>
      </w:r>
    </w:p>
    <w:p w:rsidR="00744B9E" w:rsidRPr="0087603A" w:rsidRDefault="00744B9E" w:rsidP="00744B9E">
      <w:pPr>
        <w:spacing w:line="260" w:lineRule="atLeast"/>
        <w:jc w:val="both"/>
        <w:rPr>
          <w:rFonts w:ascii="Arial" w:hAnsi="Arial" w:cs="Arial"/>
          <w:color w:val="000000"/>
          <w:sz w:val="20"/>
          <w:szCs w:val="20"/>
          <w:highlight w:val="yellow"/>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 xml:space="preserve">Na sekundarnem cestnem omrežju se zahteva minimalna penetracija 2% sledenih vozil glede na PLDP na posameznih odsekih. Za AC omrežje se zahteva minimalna penetracija 2% sledenih vozil glede na PLDP na posameznih odsekih krakov in minimalno 3% penetracija slednih vozil glede na PLDP na </w:t>
      </w:r>
      <w:r w:rsidRPr="001624E5">
        <w:rPr>
          <w:rFonts w:ascii="Arial" w:hAnsi="Arial" w:cs="Arial"/>
          <w:color w:val="000000"/>
          <w:sz w:val="20"/>
          <w:szCs w:val="20"/>
        </w:rPr>
        <w:t>ljubljanskem obroču in odsekih A1 in A2. Dnevni vzorec voženj mora biti večji od 200.000 km. Razmerje sledenja med osebnimi in tovornimi vozili mora biti približno 50/50 z zagotovitvijo minimalno 2.500 voženj osebnih vozil in minimalno 2.500 voženj tovornih vozil povprečno dnevno na letnem nivoju.</w:t>
      </w:r>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 xml:space="preserve">Dodatni viri podatkov sledi gibanja vozil, ki jih bo zagotavljal naročnik od drugih ponudnikov (npr.: IJPP, taxi, mobilne aplikacije, V2I), se morajo vključevati </w:t>
      </w:r>
      <w:r>
        <w:rPr>
          <w:rFonts w:ascii="Arial" w:hAnsi="Arial" w:cs="Arial"/>
          <w:color w:val="000000"/>
          <w:sz w:val="20"/>
          <w:szCs w:val="20"/>
        </w:rPr>
        <w:t>v dogovoru z naročnikom</w:t>
      </w:r>
      <w:r w:rsidRPr="0087603A">
        <w:rPr>
          <w:rFonts w:ascii="Arial" w:hAnsi="Arial" w:cs="Arial"/>
          <w:color w:val="000000"/>
          <w:sz w:val="20"/>
          <w:szCs w:val="20"/>
        </w:rPr>
        <w:t xml:space="preserve">. </w:t>
      </w:r>
    </w:p>
    <w:p w:rsidR="00744B9E" w:rsidRPr="0087603A" w:rsidRDefault="00744B9E" w:rsidP="00744B9E">
      <w:pPr>
        <w:spacing w:line="260" w:lineRule="atLeast"/>
        <w:jc w:val="both"/>
        <w:rPr>
          <w:rFonts w:ascii="Arial" w:hAnsi="Arial" w:cs="Arial"/>
          <w:color w:val="000000"/>
          <w:sz w:val="20"/>
          <w:szCs w:val="20"/>
          <w:highlight w:val="yellow"/>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Ponudnik podatkov sledi vozil mora uskladiti komunikacijski protokol in format podatkov ter vrednosti atributov, najkasneje do 30 dni po podpisu pogodbe.</w:t>
      </w:r>
    </w:p>
    <w:p w:rsidR="00744B9E" w:rsidRPr="0087603A" w:rsidRDefault="00744B9E" w:rsidP="00744B9E">
      <w:pPr>
        <w:pStyle w:val="Naslov2"/>
      </w:pPr>
      <w:r w:rsidRPr="0087603A">
        <w:t xml:space="preserve"> </w:t>
      </w:r>
      <w:bookmarkStart w:id="5" w:name="_Toc133307848"/>
      <w:bookmarkStart w:id="6" w:name="_Toc144368914"/>
      <w:r w:rsidRPr="0087603A">
        <w:t>Posredovani podatki sledi gibanja vozil</w:t>
      </w:r>
      <w:bookmarkEnd w:id="5"/>
      <w:bookmarkEnd w:id="6"/>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sz w:val="20"/>
          <w:szCs w:val="20"/>
        </w:rPr>
      </w:pPr>
      <w:r w:rsidRPr="0087603A">
        <w:rPr>
          <w:rFonts w:ascii="Arial" w:hAnsi="Arial" w:cs="Arial"/>
          <w:color w:val="000000"/>
          <w:sz w:val="20"/>
          <w:szCs w:val="20"/>
        </w:rPr>
        <w:t>Vsak ponudnik mora naročniku, kot pogoj ob oddaji ponudbe, zagotoviti i</w:t>
      </w:r>
      <w:r w:rsidRPr="0087603A">
        <w:rPr>
          <w:rFonts w:ascii="Arial" w:hAnsi="Arial" w:cs="Arial"/>
          <w:sz w:val="20"/>
          <w:szCs w:val="20"/>
        </w:rPr>
        <w:t xml:space="preserve">zvorne podatke sledi gibanja vozil enega dne. Dan za katerega se pripravi testne podatke je </w:t>
      </w:r>
      <w:r w:rsidRPr="00B945E9">
        <w:rPr>
          <w:rFonts w:ascii="Arial" w:hAnsi="Arial" w:cs="Arial"/>
          <w:b/>
          <w:sz w:val="20"/>
          <w:szCs w:val="20"/>
        </w:rPr>
        <w:t>peti dan pred zaključkom zbiranja ponudb javnega naročila na portalu javnih naročil</w:t>
      </w:r>
      <w:r w:rsidRPr="0087603A">
        <w:rPr>
          <w:rFonts w:ascii="Arial" w:hAnsi="Arial" w:cs="Arial"/>
          <w:sz w:val="20"/>
          <w:szCs w:val="20"/>
        </w:rPr>
        <w:t>. Če je peti dan pred zaključkom zbiranja ponudb javnega naročila sobota se testne podatke pripravi za petek, šesti dan pred zaključkom zbiranja ponudb javnega naročila. Če je peti dan pred zaključkom zbiranja ponudb javnega naročila nedelja se podatke pripravi za petek, sedmi dan pred zaključkom zbiranja ponudb javnega naročila.</w:t>
      </w: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 xml:space="preserve">Izbrani ponudnik </w:t>
      </w:r>
      <w:r>
        <w:rPr>
          <w:rFonts w:ascii="Arial" w:hAnsi="Arial" w:cs="Arial"/>
          <w:color w:val="000000"/>
          <w:sz w:val="20"/>
          <w:szCs w:val="20"/>
        </w:rPr>
        <w:t>bo</w:t>
      </w:r>
      <w:r w:rsidRPr="0087603A">
        <w:rPr>
          <w:rFonts w:ascii="Arial" w:hAnsi="Arial" w:cs="Arial"/>
          <w:color w:val="000000"/>
          <w:sz w:val="20"/>
          <w:szCs w:val="20"/>
        </w:rPr>
        <w:t xml:space="preserve"> naročniku, po podpisu pogodbe, skladno s terminskim načrtom, zagotavlja</w:t>
      </w:r>
      <w:r>
        <w:rPr>
          <w:rFonts w:ascii="Arial" w:hAnsi="Arial" w:cs="Arial"/>
          <w:color w:val="000000"/>
          <w:sz w:val="20"/>
          <w:szCs w:val="20"/>
        </w:rPr>
        <w:t>l</w:t>
      </w:r>
      <w:r w:rsidRPr="0087603A">
        <w:rPr>
          <w:rFonts w:ascii="Arial" w:hAnsi="Arial" w:cs="Arial"/>
          <w:color w:val="000000"/>
          <w:sz w:val="20"/>
          <w:szCs w:val="20"/>
        </w:rPr>
        <w:t>:</w:t>
      </w:r>
    </w:p>
    <w:p w:rsidR="00744B9E" w:rsidRPr="0087603A" w:rsidRDefault="00744B9E" w:rsidP="00744B9E">
      <w:pPr>
        <w:pStyle w:val="Odstavekseznama"/>
        <w:numPr>
          <w:ilvl w:val="0"/>
          <w:numId w:val="40"/>
        </w:numPr>
        <w:spacing w:line="260" w:lineRule="atLeast"/>
        <w:jc w:val="both"/>
        <w:rPr>
          <w:rFonts w:ascii="Arial" w:hAnsi="Arial" w:cs="Arial"/>
          <w:color w:val="000000"/>
          <w:sz w:val="20"/>
          <w:szCs w:val="20"/>
        </w:rPr>
      </w:pPr>
      <w:r w:rsidRPr="0087603A">
        <w:rPr>
          <w:rFonts w:ascii="Arial" w:hAnsi="Arial" w:cs="Arial"/>
          <w:sz w:val="20"/>
          <w:szCs w:val="20"/>
        </w:rPr>
        <w:t xml:space="preserve">Izvorne podatke sledi gibanja vozil ali </w:t>
      </w:r>
    </w:p>
    <w:p w:rsidR="00744B9E" w:rsidRPr="0087603A" w:rsidRDefault="00744B9E" w:rsidP="00744B9E">
      <w:pPr>
        <w:pStyle w:val="Odstavekseznama"/>
        <w:numPr>
          <w:ilvl w:val="0"/>
          <w:numId w:val="40"/>
        </w:numPr>
        <w:spacing w:line="260" w:lineRule="atLeast"/>
        <w:jc w:val="both"/>
        <w:rPr>
          <w:rFonts w:ascii="Arial" w:hAnsi="Arial" w:cs="Arial"/>
          <w:color w:val="000000"/>
          <w:sz w:val="20"/>
          <w:szCs w:val="20"/>
        </w:rPr>
      </w:pPr>
      <w:r w:rsidRPr="0087603A">
        <w:rPr>
          <w:rFonts w:ascii="Arial" w:hAnsi="Arial" w:cs="Arial"/>
          <w:sz w:val="20"/>
          <w:szCs w:val="20"/>
        </w:rPr>
        <w:t xml:space="preserve">agregirane podatke sledi gibanja vozil ter enkrat mesečno tudi izvorne podatke sledi gibanja vozil </w:t>
      </w:r>
      <w:r>
        <w:rPr>
          <w:rFonts w:ascii="Arial" w:hAnsi="Arial" w:cs="Arial"/>
          <w:sz w:val="20"/>
          <w:szCs w:val="20"/>
        </w:rPr>
        <w:t xml:space="preserve"> za en dan </w:t>
      </w:r>
      <w:r w:rsidRPr="0087603A">
        <w:rPr>
          <w:rFonts w:ascii="Arial" w:hAnsi="Arial" w:cs="Arial"/>
          <w:sz w:val="20"/>
          <w:szCs w:val="20"/>
        </w:rPr>
        <w:t>in</w:t>
      </w:r>
    </w:p>
    <w:p w:rsidR="00744B9E" w:rsidRPr="001624E5" w:rsidRDefault="00744B9E" w:rsidP="00744B9E">
      <w:pPr>
        <w:pStyle w:val="Odstavekseznama"/>
        <w:numPr>
          <w:ilvl w:val="0"/>
          <w:numId w:val="40"/>
        </w:numPr>
        <w:spacing w:line="260" w:lineRule="atLeast"/>
        <w:jc w:val="both"/>
        <w:rPr>
          <w:rFonts w:ascii="Arial" w:hAnsi="Arial" w:cs="Arial"/>
          <w:color w:val="000000"/>
          <w:sz w:val="20"/>
          <w:szCs w:val="20"/>
        </w:rPr>
      </w:pPr>
      <w:r w:rsidRPr="001624E5">
        <w:rPr>
          <w:rFonts w:ascii="Arial" w:hAnsi="Arial" w:cs="Arial"/>
          <w:sz w:val="20"/>
          <w:szCs w:val="20"/>
        </w:rPr>
        <w:t>podatke o potovanjih med conami definiranimi v makroskopskem prometnem modelu.</w:t>
      </w:r>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pStyle w:val="Naslov3"/>
      </w:pPr>
      <w:bookmarkStart w:id="7" w:name="_Toc144368915"/>
      <w:r w:rsidRPr="0087603A">
        <w:t>Izvorni podatki sledi gibanja vozil (izvorni FCD podatki)</w:t>
      </w:r>
      <w:bookmarkEnd w:id="7"/>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Izvorni podatki sledi vozil morajo vsebovati najmanj:</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unikatno identifikacijo za vsako posamezno vožnjo, </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stanje pogonskega agregata, </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časovni žig, </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trenutni položaj GPS (WGS 84), </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smer vožnje, </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hitrost in </w:t>
      </w:r>
    </w:p>
    <w:p w:rsidR="00744B9E" w:rsidRPr="0087603A" w:rsidRDefault="00744B9E" w:rsidP="00744B9E">
      <w:pPr>
        <w:pStyle w:val="Odstavekseznama"/>
        <w:numPr>
          <w:ilvl w:val="0"/>
          <w:numId w:val="29"/>
        </w:numPr>
        <w:spacing w:after="0" w:line="260" w:lineRule="atLeast"/>
        <w:jc w:val="both"/>
        <w:rPr>
          <w:rFonts w:ascii="Arial" w:hAnsi="Arial" w:cs="Arial"/>
          <w:color w:val="000000"/>
          <w:sz w:val="20"/>
          <w:szCs w:val="20"/>
        </w:rPr>
      </w:pPr>
      <w:r w:rsidRPr="0087603A">
        <w:rPr>
          <w:rFonts w:ascii="Arial" w:hAnsi="Arial" w:cs="Arial"/>
          <w:color w:val="000000"/>
          <w:sz w:val="20"/>
          <w:szCs w:val="20"/>
        </w:rPr>
        <w:t xml:space="preserve">kategorijo vozila. </w:t>
      </w:r>
    </w:p>
    <w:p w:rsidR="00744B9E" w:rsidRPr="0087603A" w:rsidRDefault="00744B9E" w:rsidP="00744B9E">
      <w:pPr>
        <w:spacing w:line="260" w:lineRule="atLeast"/>
        <w:jc w:val="both"/>
        <w:rPr>
          <w:rFonts w:ascii="Arial" w:hAnsi="Arial" w:cs="Arial"/>
          <w:color w:val="000000"/>
          <w:sz w:val="20"/>
          <w:szCs w:val="20"/>
        </w:rPr>
      </w:pPr>
    </w:p>
    <w:p w:rsidR="00744B9E" w:rsidRPr="0087603A"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Ujemanje koordinat položaja vozila z zemljevidom cestnega omrežja (route matching) je obvezno.</w:t>
      </w:r>
    </w:p>
    <w:p w:rsidR="00744B9E" w:rsidRPr="0087603A" w:rsidRDefault="00744B9E" w:rsidP="00744B9E">
      <w:pPr>
        <w:pStyle w:val="Naslov3"/>
      </w:pPr>
      <w:bookmarkStart w:id="8" w:name="_Toc133307849"/>
      <w:bookmarkStart w:id="9" w:name="_Toc144368916"/>
      <w:r w:rsidRPr="0087603A">
        <w:lastRenderedPageBreak/>
        <w:t>Agregirani podatki sledi gibanja vozil (agregirani FCD podatki)</w:t>
      </w:r>
      <w:bookmarkEnd w:id="8"/>
      <w:bookmarkEnd w:id="9"/>
    </w:p>
    <w:p w:rsidR="00744B9E" w:rsidRPr="0087603A" w:rsidRDefault="00744B9E" w:rsidP="00744B9E">
      <w:pPr>
        <w:spacing w:line="260" w:lineRule="atLeast"/>
        <w:jc w:val="both"/>
        <w:rPr>
          <w:rFonts w:ascii="Arial" w:hAnsi="Arial" w:cs="Arial"/>
          <w:color w:val="000000"/>
          <w:sz w:val="20"/>
          <w:szCs w:val="20"/>
        </w:rPr>
      </w:pPr>
    </w:p>
    <w:p w:rsidR="00744B9E" w:rsidRPr="001624E5" w:rsidRDefault="00744B9E" w:rsidP="00744B9E">
      <w:pPr>
        <w:spacing w:line="260" w:lineRule="atLeast"/>
        <w:jc w:val="both"/>
        <w:rPr>
          <w:rFonts w:ascii="Arial" w:hAnsi="Arial" w:cs="Arial"/>
          <w:color w:val="000000"/>
          <w:sz w:val="20"/>
          <w:szCs w:val="20"/>
        </w:rPr>
      </w:pPr>
      <w:r w:rsidRPr="0087603A">
        <w:rPr>
          <w:rFonts w:ascii="Arial" w:hAnsi="Arial" w:cs="Arial"/>
          <w:color w:val="000000"/>
          <w:sz w:val="20"/>
          <w:szCs w:val="20"/>
        </w:rPr>
        <w:t xml:space="preserve">Pridobljeni </w:t>
      </w:r>
      <w:r w:rsidRPr="0087603A">
        <w:rPr>
          <w:rFonts w:ascii="Arial" w:hAnsi="Arial" w:cs="Arial"/>
          <w:b/>
          <w:color w:val="000000"/>
          <w:sz w:val="20"/>
          <w:szCs w:val="20"/>
        </w:rPr>
        <w:t>agregirani podatki sledi gibanja vozil</w:t>
      </w:r>
      <w:r w:rsidRPr="0087603A">
        <w:rPr>
          <w:rFonts w:ascii="Arial" w:hAnsi="Arial" w:cs="Arial"/>
          <w:color w:val="000000"/>
          <w:sz w:val="20"/>
          <w:szCs w:val="20"/>
        </w:rPr>
        <w:t xml:space="preserve"> (agregirani FCD podatki) morajo biti usklajeni z odseki v BCP (za kar bo NCUP zagotovil ustrezno omrežje na katerega se mapirajo) in zadostovati </w:t>
      </w:r>
      <w:r w:rsidRPr="001624E5">
        <w:rPr>
          <w:rFonts w:ascii="Arial" w:hAnsi="Arial" w:cs="Arial"/>
          <w:color w:val="000000"/>
          <w:sz w:val="20"/>
          <w:szCs w:val="20"/>
        </w:rPr>
        <w:t>naslednjim pogojem:</w:t>
      </w:r>
    </w:p>
    <w:p w:rsidR="00744B9E" w:rsidRPr="001624E5" w:rsidRDefault="00744B9E" w:rsidP="00744B9E">
      <w:pPr>
        <w:pStyle w:val="Odstavekseznama"/>
        <w:numPr>
          <w:ilvl w:val="0"/>
          <w:numId w:val="24"/>
        </w:numPr>
        <w:spacing w:after="0" w:line="260" w:lineRule="atLeast"/>
        <w:contextualSpacing w:val="0"/>
        <w:jc w:val="both"/>
        <w:rPr>
          <w:rFonts w:ascii="Arial" w:hAnsi="Arial" w:cs="Arial"/>
          <w:sz w:val="20"/>
          <w:szCs w:val="20"/>
        </w:rPr>
      </w:pPr>
      <w:r w:rsidRPr="001624E5">
        <w:rPr>
          <w:rFonts w:ascii="Arial" w:hAnsi="Arial" w:cs="Arial"/>
          <w:sz w:val="20"/>
          <w:szCs w:val="20"/>
        </w:rPr>
        <w:t xml:space="preserve">vhodni podatki morajo biti razpoložljivi oz. prilagojeni </w:t>
      </w:r>
      <w:r w:rsidRPr="001624E5">
        <w:rPr>
          <w:rFonts w:ascii="Arial" w:hAnsi="Arial" w:cs="Arial"/>
          <w:color w:val="000000"/>
          <w:sz w:val="20"/>
          <w:szCs w:val="20"/>
        </w:rPr>
        <w:t>100m segmentom in 1 minutnemu intervalu osveževanja FCD podatkov;</w:t>
      </w:r>
    </w:p>
    <w:p w:rsidR="00744B9E" w:rsidRPr="001624E5" w:rsidRDefault="00744B9E" w:rsidP="00744B9E">
      <w:pPr>
        <w:numPr>
          <w:ilvl w:val="0"/>
          <w:numId w:val="25"/>
        </w:numPr>
        <w:spacing w:after="0" w:line="260" w:lineRule="atLeast"/>
        <w:jc w:val="both"/>
        <w:rPr>
          <w:rFonts w:ascii="Arial" w:hAnsi="Arial" w:cs="Arial"/>
          <w:sz w:val="20"/>
          <w:szCs w:val="20"/>
        </w:rPr>
      </w:pPr>
      <w:r w:rsidRPr="001624E5">
        <w:rPr>
          <w:rFonts w:ascii="Arial" w:hAnsi="Arial" w:cs="Arial"/>
          <w:sz w:val="20"/>
          <w:szCs w:val="20"/>
        </w:rPr>
        <w:t>vhodni podatki morajo bazirati na osnovi najmanj 15.000 vozil dnevno in na več različnih virih (flote, mobilne aplikacije, povezana vozila (connected cars));</w:t>
      </w:r>
    </w:p>
    <w:p w:rsidR="00744B9E" w:rsidRPr="001624E5" w:rsidRDefault="00744B9E" w:rsidP="00744B9E">
      <w:pPr>
        <w:numPr>
          <w:ilvl w:val="0"/>
          <w:numId w:val="25"/>
        </w:numPr>
        <w:spacing w:after="0" w:line="260" w:lineRule="atLeast"/>
        <w:jc w:val="both"/>
        <w:rPr>
          <w:rFonts w:ascii="Arial" w:hAnsi="Arial" w:cs="Arial"/>
          <w:sz w:val="20"/>
          <w:szCs w:val="20"/>
        </w:rPr>
      </w:pPr>
      <w:r w:rsidRPr="001624E5">
        <w:rPr>
          <w:rFonts w:ascii="Arial" w:hAnsi="Arial" w:cs="Arial"/>
          <w:sz w:val="20"/>
          <w:szCs w:val="20"/>
        </w:rPr>
        <w:t>zanesljivost agregiranih potovalnih hitrosti/potovalnih časov mora biti ob delovnikih v času od 06:00 do 20:00 za JCO več kot 90% v mesečnem povprečju glede na dejanske razmere (ground truth), za AC omrežje pa več kot 95%, ob vikendih je dopustno v navedenem času do 5 % večje odstopanje;</w:t>
      </w:r>
    </w:p>
    <w:p w:rsidR="00744B9E" w:rsidRPr="001624E5" w:rsidRDefault="00744B9E" w:rsidP="00744B9E">
      <w:pPr>
        <w:numPr>
          <w:ilvl w:val="0"/>
          <w:numId w:val="25"/>
        </w:numPr>
        <w:spacing w:after="0" w:line="260" w:lineRule="atLeast"/>
        <w:jc w:val="both"/>
        <w:rPr>
          <w:rFonts w:ascii="Arial" w:hAnsi="Arial" w:cs="Arial"/>
          <w:sz w:val="20"/>
          <w:szCs w:val="20"/>
        </w:rPr>
      </w:pPr>
      <w:r w:rsidRPr="001624E5">
        <w:rPr>
          <w:rFonts w:ascii="Arial" w:hAnsi="Arial" w:cs="Arial"/>
          <w:sz w:val="20"/>
          <w:szCs w:val="20"/>
        </w:rPr>
        <w:t>odslikava dejanskih razmer na agregirane podatke je največ 7 minut (dopustna zakasnitev);</w:t>
      </w:r>
    </w:p>
    <w:p w:rsidR="00744B9E" w:rsidRPr="001624E5" w:rsidRDefault="00744B9E" w:rsidP="00744B9E">
      <w:pPr>
        <w:numPr>
          <w:ilvl w:val="0"/>
          <w:numId w:val="25"/>
        </w:numPr>
        <w:spacing w:after="0" w:line="260" w:lineRule="atLeast"/>
        <w:jc w:val="both"/>
        <w:rPr>
          <w:rFonts w:ascii="Arial" w:hAnsi="Arial" w:cs="Arial"/>
          <w:sz w:val="20"/>
          <w:szCs w:val="20"/>
        </w:rPr>
      </w:pPr>
      <w:r w:rsidRPr="001624E5">
        <w:rPr>
          <w:rFonts w:ascii="Arial" w:hAnsi="Arial" w:cs="Arial"/>
          <w:sz w:val="20"/>
          <w:szCs w:val="20"/>
        </w:rPr>
        <w:t>vhodni viri morajo odslikavati dejanske razmere (ground truth) zastojev in zapor. Odstopanja so nedopustna.</w:t>
      </w:r>
    </w:p>
    <w:p w:rsidR="00744B9E" w:rsidRPr="001624E5" w:rsidRDefault="00744B9E" w:rsidP="00744B9E">
      <w:pPr>
        <w:spacing w:line="260" w:lineRule="atLeast"/>
        <w:jc w:val="both"/>
        <w:rPr>
          <w:rFonts w:ascii="Arial" w:hAnsi="Arial" w:cs="Arial"/>
          <w:color w:val="000000"/>
          <w:sz w:val="20"/>
          <w:szCs w:val="20"/>
        </w:rPr>
      </w:pPr>
    </w:p>
    <w:p w:rsidR="00744B9E" w:rsidRPr="001624E5" w:rsidRDefault="00744B9E" w:rsidP="00744B9E">
      <w:pPr>
        <w:pStyle w:val="Naslov3"/>
      </w:pPr>
      <w:bookmarkStart w:id="10" w:name="_Toc144368917"/>
      <w:r w:rsidRPr="001624E5">
        <w:t>Podatki o potovanjih med conami definiranimi v makroskopskem prometnem modelu</w:t>
      </w:r>
      <w:bookmarkEnd w:id="10"/>
    </w:p>
    <w:p w:rsidR="00744B9E" w:rsidRDefault="00744B9E" w:rsidP="00744B9E">
      <w:pPr>
        <w:spacing w:before="60" w:after="120"/>
        <w:jc w:val="both"/>
        <w:rPr>
          <w:rFonts w:ascii="Arial" w:hAnsi="Arial" w:cs="Arial"/>
          <w:sz w:val="20"/>
          <w:szCs w:val="20"/>
        </w:rPr>
      </w:pPr>
      <w:r w:rsidRPr="0087603A">
        <w:rPr>
          <w:rFonts w:ascii="Arial" w:hAnsi="Arial" w:cs="Arial"/>
          <w:sz w:val="20"/>
          <w:szCs w:val="20"/>
        </w:rPr>
        <w:t>Ponudnik (izvajalec) bo naročniku dva krat letno (za obdobje od 1.</w:t>
      </w:r>
      <w:r w:rsidR="006E17B8">
        <w:rPr>
          <w:rFonts w:ascii="Arial" w:hAnsi="Arial" w:cs="Arial"/>
          <w:sz w:val="20"/>
          <w:szCs w:val="20"/>
        </w:rPr>
        <w:t xml:space="preserve"> </w:t>
      </w:r>
      <w:r w:rsidRPr="0087603A">
        <w:rPr>
          <w:rFonts w:ascii="Arial" w:hAnsi="Arial" w:cs="Arial"/>
          <w:sz w:val="20"/>
          <w:szCs w:val="20"/>
        </w:rPr>
        <w:t>januarja do 30. junija in za obdobje od 1. julija do 31. decembra) pripravil in posredoval podatke anonimiziranih  izvorih in ponorih potovanj posameznih vozil med conami določenimi v makroskopskem prometnem modelu. Naročnik bo ponudniku (izvajalcu)</w:t>
      </w:r>
      <w:r>
        <w:rPr>
          <w:rFonts w:ascii="Arial" w:hAnsi="Arial" w:cs="Arial"/>
          <w:sz w:val="20"/>
          <w:szCs w:val="20"/>
        </w:rPr>
        <w:t xml:space="preserve"> za pripravo podatkov izvornih in ponornih potovanj</w:t>
      </w:r>
      <w:r w:rsidRPr="0087603A">
        <w:rPr>
          <w:rFonts w:ascii="Arial" w:hAnsi="Arial" w:cs="Arial"/>
          <w:sz w:val="20"/>
          <w:szCs w:val="20"/>
        </w:rPr>
        <w:t xml:space="preserve"> posredoval cone v ustrezni obliki (.shp). </w:t>
      </w:r>
    </w:p>
    <w:p w:rsidR="00744B9E" w:rsidRDefault="00744B9E" w:rsidP="00744B9E">
      <w:pPr>
        <w:spacing w:before="60" w:after="120"/>
        <w:jc w:val="both"/>
        <w:rPr>
          <w:rFonts w:ascii="Arial" w:hAnsi="Arial" w:cs="Arial"/>
          <w:sz w:val="20"/>
          <w:szCs w:val="20"/>
        </w:rPr>
      </w:pPr>
      <w:r w:rsidRPr="0087603A">
        <w:rPr>
          <w:rFonts w:ascii="Arial" w:hAnsi="Arial" w:cs="Arial"/>
          <w:sz w:val="20"/>
          <w:szCs w:val="20"/>
        </w:rPr>
        <w:t>Podatki o izvorno ponornih potovanjih bodo uporabljeni za pripravo OD (t.i. Origin-destination) matrik in uporabljeni ob vsakokratni prenovi makroskopskega prometnega modela</w:t>
      </w:r>
      <w:r>
        <w:rPr>
          <w:rFonts w:ascii="Arial" w:hAnsi="Arial" w:cs="Arial"/>
          <w:sz w:val="20"/>
          <w:szCs w:val="20"/>
        </w:rPr>
        <w:t xml:space="preserve"> ter pri posameznih prometnih študijah</w:t>
      </w:r>
      <w:r w:rsidRPr="0087603A">
        <w:rPr>
          <w:rFonts w:ascii="Arial" w:hAnsi="Arial" w:cs="Arial"/>
          <w:sz w:val="20"/>
          <w:szCs w:val="20"/>
        </w:rPr>
        <w:t>.</w:t>
      </w:r>
    </w:p>
    <w:p w:rsidR="00744B9E" w:rsidRDefault="00744B9E" w:rsidP="00744B9E">
      <w:pPr>
        <w:spacing w:before="60" w:after="120"/>
        <w:jc w:val="both"/>
        <w:rPr>
          <w:rFonts w:ascii="Arial" w:hAnsi="Arial" w:cs="Arial"/>
          <w:sz w:val="20"/>
          <w:szCs w:val="20"/>
        </w:rPr>
      </w:pPr>
      <w:r w:rsidRPr="0087603A">
        <w:rPr>
          <w:rFonts w:ascii="Arial" w:hAnsi="Arial" w:cs="Arial"/>
          <w:sz w:val="20"/>
          <w:szCs w:val="20"/>
        </w:rPr>
        <w:t>Podatki morajo</w:t>
      </w:r>
      <w:r>
        <w:rPr>
          <w:rFonts w:ascii="Arial" w:hAnsi="Arial" w:cs="Arial"/>
          <w:sz w:val="20"/>
          <w:szCs w:val="20"/>
        </w:rPr>
        <w:t>:</w:t>
      </w:r>
    </w:p>
    <w:p w:rsidR="00744B9E" w:rsidRDefault="00744B9E" w:rsidP="00744B9E">
      <w:pPr>
        <w:pStyle w:val="Odstavekseznama"/>
        <w:numPr>
          <w:ilvl w:val="0"/>
          <w:numId w:val="42"/>
        </w:numPr>
        <w:spacing w:before="60" w:after="120"/>
        <w:jc w:val="both"/>
        <w:rPr>
          <w:rFonts w:ascii="Arial" w:hAnsi="Arial" w:cs="Arial"/>
          <w:sz w:val="20"/>
          <w:szCs w:val="20"/>
        </w:rPr>
      </w:pPr>
      <w:r w:rsidRPr="0087603A">
        <w:rPr>
          <w:rFonts w:ascii="Arial" w:hAnsi="Arial" w:cs="Arial"/>
          <w:sz w:val="20"/>
          <w:szCs w:val="20"/>
        </w:rPr>
        <w:t>biti ločeni glede na</w:t>
      </w:r>
      <w:r w:rsidRPr="00E14487">
        <w:rPr>
          <w:rFonts w:ascii="Arial" w:hAnsi="Arial" w:cs="Arial"/>
          <w:sz w:val="20"/>
          <w:szCs w:val="20"/>
        </w:rPr>
        <w:t xml:space="preserve"> </w:t>
      </w:r>
      <w:r>
        <w:rPr>
          <w:rFonts w:ascii="Arial" w:hAnsi="Arial" w:cs="Arial"/>
          <w:sz w:val="20"/>
          <w:szCs w:val="20"/>
        </w:rPr>
        <w:t>č</w:t>
      </w:r>
      <w:r w:rsidRPr="00E14487">
        <w:rPr>
          <w:rFonts w:ascii="Arial" w:hAnsi="Arial" w:cs="Arial"/>
          <w:sz w:val="20"/>
          <w:szCs w:val="20"/>
        </w:rPr>
        <w:t>ase posameznih potovanj (t.i. time stamp)</w:t>
      </w:r>
      <w:r>
        <w:rPr>
          <w:rFonts w:ascii="Arial" w:hAnsi="Arial" w:cs="Arial"/>
          <w:sz w:val="20"/>
          <w:szCs w:val="20"/>
        </w:rPr>
        <w:t>,</w:t>
      </w:r>
      <w:r w:rsidRPr="00E14487">
        <w:rPr>
          <w:rFonts w:ascii="Arial" w:hAnsi="Arial" w:cs="Arial"/>
          <w:sz w:val="20"/>
          <w:szCs w:val="20"/>
        </w:rPr>
        <w:t xml:space="preserve"> </w:t>
      </w:r>
    </w:p>
    <w:p w:rsidR="00744B9E" w:rsidRDefault="00744B9E" w:rsidP="00744B9E">
      <w:pPr>
        <w:pStyle w:val="Odstavekseznama"/>
        <w:numPr>
          <w:ilvl w:val="0"/>
          <w:numId w:val="42"/>
        </w:numPr>
        <w:spacing w:before="60" w:after="120"/>
        <w:jc w:val="both"/>
        <w:rPr>
          <w:rFonts w:ascii="Arial" w:hAnsi="Arial" w:cs="Arial"/>
          <w:sz w:val="20"/>
          <w:szCs w:val="20"/>
        </w:rPr>
      </w:pPr>
      <w:r w:rsidRPr="0087603A">
        <w:rPr>
          <w:rFonts w:ascii="Arial" w:hAnsi="Arial" w:cs="Arial"/>
          <w:sz w:val="20"/>
          <w:szCs w:val="20"/>
        </w:rPr>
        <w:t>biti ločeni glede na</w:t>
      </w:r>
      <w:r w:rsidRPr="00E14487">
        <w:rPr>
          <w:rFonts w:ascii="Arial" w:hAnsi="Arial" w:cs="Arial"/>
          <w:sz w:val="20"/>
          <w:szCs w:val="20"/>
        </w:rPr>
        <w:t xml:space="preserve"> kategorije vozil (osebna vozila, lahka tovorna vozila, težka tovorna vozila, avtobusi), </w:t>
      </w:r>
    </w:p>
    <w:p w:rsidR="00744B9E" w:rsidRDefault="00744B9E" w:rsidP="00744B9E">
      <w:pPr>
        <w:pStyle w:val="Odstavekseznama"/>
        <w:numPr>
          <w:ilvl w:val="0"/>
          <w:numId w:val="42"/>
        </w:numPr>
        <w:spacing w:before="60" w:after="120"/>
        <w:jc w:val="both"/>
        <w:rPr>
          <w:rFonts w:ascii="Arial" w:hAnsi="Arial" w:cs="Arial"/>
          <w:sz w:val="20"/>
          <w:szCs w:val="20"/>
        </w:rPr>
      </w:pPr>
      <w:r>
        <w:rPr>
          <w:rFonts w:ascii="Arial" w:hAnsi="Arial" w:cs="Arial"/>
          <w:sz w:val="20"/>
          <w:szCs w:val="20"/>
        </w:rPr>
        <w:t>v</w:t>
      </w:r>
      <w:r w:rsidRPr="00E14487">
        <w:rPr>
          <w:rFonts w:ascii="Arial" w:hAnsi="Arial" w:cs="Arial"/>
          <w:sz w:val="20"/>
          <w:szCs w:val="20"/>
        </w:rPr>
        <w:t xml:space="preserve">sebovati hitrosti vozil in </w:t>
      </w:r>
    </w:p>
    <w:p w:rsidR="00744B9E" w:rsidRPr="00E14487" w:rsidRDefault="00744B9E" w:rsidP="00744B9E">
      <w:pPr>
        <w:pStyle w:val="Odstavekseznama"/>
        <w:numPr>
          <w:ilvl w:val="0"/>
          <w:numId w:val="42"/>
        </w:numPr>
        <w:spacing w:before="60" w:after="120"/>
        <w:jc w:val="both"/>
        <w:rPr>
          <w:rFonts w:ascii="Arial" w:hAnsi="Arial" w:cs="Arial"/>
          <w:sz w:val="20"/>
          <w:szCs w:val="20"/>
        </w:rPr>
      </w:pPr>
      <w:r>
        <w:rPr>
          <w:rFonts w:ascii="Arial" w:hAnsi="Arial" w:cs="Arial"/>
          <w:sz w:val="20"/>
          <w:szCs w:val="20"/>
        </w:rPr>
        <w:t xml:space="preserve">vsebovati </w:t>
      </w:r>
      <w:r w:rsidRPr="00E14487">
        <w:rPr>
          <w:rFonts w:ascii="Arial" w:hAnsi="Arial" w:cs="Arial"/>
          <w:sz w:val="20"/>
          <w:szCs w:val="20"/>
        </w:rPr>
        <w:t xml:space="preserve">čas potovanja med conami. </w:t>
      </w:r>
    </w:p>
    <w:p w:rsidR="00744B9E" w:rsidRPr="0087603A" w:rsidRDefault="00744B9E" w:rsidP="00744B9E">
      <w:pPr>
        <w:spacing w:before="60" w:after="120"/>
        <w:jc w:val="both"/>
        <w:rPr>
          <w:rFonts w:ascii="Arial" w:hAnsi="Arial" w:cs="Arial"/>
          <w:sz w:val="20"/>
          <w:szCs w:val="20"/>
        </w:rPr>
      </w:pPr>
      <w:r w:rsidRPr="0087603A">
        <w:rPr>
          <w:rFonts w:ascii="Arial" w:hAnsi="Arial" w:cs="Arial"/>
          <w:sz w:val="20"/>
          <w:szCs w:val="20"/>
        </w:rPr>
        <w:t xml:space="preserve">Ponudnik mora podatke posredovati v roku enega meseca po preteku posameznega obdobja.  </w:t>
      </w:r>
    </w:p>
    <w:p w:rsidR="00744B9E" w:rsidRPr="001638EC" w:rsidRDefault="00744B9E" w:rsidP="00744B9E">
      <w:pPr>
        <w:pStyle w:val="Naslov2"/>
      </w:pPr>
      <w:bookmarkStart w:id="11" w:name="_Toc133307865"/>
      <w:bookmarkStart w:id="12" w:name="_Toc144368918"/>
      <w:r w:rsidRPr="001638EC">
        <w:t>Testiranje podatkov ponudb in zagotavljanje kakovosti</w:t>
      </w:r>
      <w:bookmarkEnd w:id="11"/>
      <w:r w:rsidRPr="001638EC">
        <w:t xml:space="preserve"> v pr</w:t>
      </w:r>
      <w:r>
        <w:t>o</w:t>
      </w:r>
      <w:r w:rsidRPr="001638EC">
        <w:t>dukcijski fazi</w:t>
      </w:r>
      <w:bookmarkEnd w:id="12"/>
    </w:p>
    <w:p w:rsidR="00744B9E" w:rsidRPr="0087603A"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Pr>
          <w:rFonts w:ascii="Arial" w:hAnsi="Arial" w:cs="Arial"/>
          <w:sz w:val="20"/>
          <w:szCs w:val="20"/>
        </w:rPr>
        <w:t>Testne izvorne FCD podatke, oddane pri ponudbah, bo naročnik preveril s primerjalnim testom med razpoložljivimi podatki naročnika in ponudnikovimi ponujenimi testnimi podatki. Rezultati primerjav testnih podatkov bodo osnova za točkovanje ponudb:</w:t>
      </w:r>
    </w:p>
    <w:p w:rsidR="00744B9E" w:rsidRDefault="00744B9E" w:rsidP="00744B9E">
      <w:pPr>
        <w:pStyle w:val="Odstavekseznama"/>
        <w:numPr>
          <w:ilvl w:val="0"/>
          <w:numId w:val="41"/>
        </w:numPr>
        <w:spacing w:before="60" w:after="120"/>
        <w:jc w:val="both"/>
        <w:rPr>
          <w:rFonts w:ascii="Arial" w:hAnsi="Arial" w:cs="Arial"/>
          <w:sz w:val="20"/>
          <w:szCs w:val="20"/>
        </w:rPr>
      </w:pPr>
      <w:r w:rsidRPr="003916D6">
        <w:rPr>
          <w:rFonts w:ascii="Arial" w:hAnsi="Arial" w:cs="Arial"/>
          <w:sz w:val="20"/>
          <w:szCs w:val="20"/>
        </w:rPr>
        <w:t>Ponudnik, katerega podatki bodo dosegli 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20</w:t>
      </w:r>
      <w:r w:rsidRPr="003916D6">
        <w:rPr>
          <w:rFonts w:ascii="Arial" w:hAnsi="Arial" w:cs="Arial"/>
          <w:sz w:val="20"/>
          <w:szCs w:val="20"/>
        </w:rPr>
        <w:t xml:space="preserve"> točk. </w:t>
      </w:r>
    </w:p>
    <w:p w:rsidR="00744B9E" w:rsidRDefault="00744B9E" w:rsidP="00744B9E">
      <w:pPr>
        <w:pStyle w:val="Odstavekseznama"/>
        <w:numPr>
          <w:ilvl w:val="0"/>
          <w:numId w:val="41"/>
        </w:numPr>
        <w:spacing w:before="60" w:after="120"/>
        <w:jc w:val="both"/>
        <w:rPr>
          <w:rFonts w:ascii="Arial" w:hAnsi="Arial" w:cs="Arial"/>
          <w:sz w:val="20"/>
          <w:szCs w:val="20"/>
        </w:rPr>
      </w:pPr>
      <w:r>
        <w:rPr>
          <w:rFonts w:ascii="Arial" w:hAnsi="Arial" w:cs="Arial"/>
          <w:sz w:val="20"/>
          <w:szCs w:val="20"/>
        </w:rPr>
        <w:t>P</w:t>
      </w:r>
      <w:r w:rsidRPr="003916D6">
        <w:rPr>
          <w:rFonts w:ascii="Arial" w:hAnsi="Arial" w:cs="Arial"/>
          <w:sz w:val="20"/>
          <w:szCs w:val="20"/>
        </w:rPr>
        <w:t>onudnik</w:t>
      </w:r>
      <w:r>
        <w:rPr>
          <w:rFonts w:ascii="Arial" w:hAnsi="Arial" w:cs="Arial"/>
          <w:sz w:val="20"/>
          <w:szCs w:val="20"/>
        </w:rPr>
        <w:t xml:space="preserve">, </w:t>
      </w:r>
      <w:r w:rsidRPr="003916D6">
        <w:rPr>
          <w:rFonts w:ascii="Arial" w:hAnsi="Arial" w:cs="Arial"/>
          <w:sz w:val="20"/>
          <w:szCs w:val="20"/>
        </w:rPr>
        <w:t xml:space="preserve">katerega podatki bodo dosegli </w:t>
      </w:r>
      <w:r>
        <w:rPr>
          <w:rFonts w:ascii="Arial" w:hAnsi="Arial" w:cs="Arial"/>
          <w:sz w:val="20"/>
          <w:szCs w:val="20"/>
        </w:rPr>
        <w:t xml:space="preserve">drugo </w:t>
      </w:r>
      <w:r w:rsidRPr="003916D6">
        <w:rPr>
          <w:rFonts w:ascii="Arial" w:hAnsi="Arial" w:cs="Arial"/>
          <w:sz w:val="20"/>
          <w:szCs w:val="20"/>
        </w:rPr>
        <w:t>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15</w:t>
      </w:r>
      <w:r w:rsidRPr="003916D6">
        <w:rPr>
          <w:rFonts w:ascii="Arial" w:hAnsi="Arial" w:cs="Arial"/>
          <w:sz w:val="20"/>
          <w:szCs w:val="20"/>
        </w:rPr>
        <w:t xml:space="preserve"> točk.</w:t>
      </w:r>
    </w:p>
    <w:p w:rsidR="00744B9E" w:rsidRDefault="00744B9E" w:rsidP="00744B9E">
      <w:pPr>
        <w:pStyle w:val="Odstavekseznama"/>
        <w:numPr>
          <w:ilvl w:val="0"/>
          <w:numId w:val="41"/>
        </w:numPr>
        <w:spacing w:before="60" w:after="120"/>
        <w:jc w:val="both"/>
        <w:rPr>
          <w:rFonts w:ascii="Arial" w:hAnsi="Arial" w:cs="Arial"/>
          <w:sz w:val="20"/>
          <w:szCs w:val="20"/>
        </w:rPr>
      </w:pPr>
      <w:r>
        <w:rPr>
          <w:rFonts w:ascii="Arial" w:hAnsi="Arial" w:cs="Arial"/>
          <w:sz w:val="20"/>
          <w:szCs w:val="20"/>
        </w:rPr>
        <w:t xml:space="preserve">Ponudnik, </w:t>
      </w:r>
      <w:r w:rsidRPr="003916D6">
        <w:rPr>
          <w:rFonts w:ascii="Arial" w:hAnsi="Arial" w:cs="Arial"/>
          <w:sz w:val="20"/>
          <w:szCs w:val="20"/>
        </w:rPr>
        <w:t xml:space="preserve">katerega podatki bodo dosegli </w:t>
      </w:r>
      <w:r>
        <w:rPr>
          <w:rFonts w:ascii="Arial" w:hAnsi="Arial" w:cs="Arial"/>
          <w:sz w:val="20"/>
          <w:szCs w:val="20"/>
        </w:rPr>
        <w:t xml:space="preserve">tretjo </w:t>
      </w:r>
      <w:r w:rsidRPr="003916D6">
        <w:rPr>
          <w:rFonts w:ascii="Arial" w:hAnsi="Arial" w:cs="Arial"/>
          <w:sz w:val="20"/>
          <w:szCs w:val="20"/>
        </w:rPr>
        <w:t>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10</w:t>
      </w:r>
      <w:r w:rsidRPr="003916D6">
        <w:rPr>
          <w:rFonts w:ascii="Arial" w:hAnsi="Arial" w:cs="Arial"/>
          <w:sz w:val="20"/>
          <w:szCs w:val="20"/>
        </w:rPr>
        <w:t xml:space="preserve"> točk.</w:t>
      </w:r>
    </w:p>
    <w:p w:rsidR="00744B9E" w:rsidRPr="003916D6" w:rsidRDefault="00744B9E" w:rsidP="00744B9E">
      <w:pPr>
        <w:pStyle w:val="Odstavekseznama"/>
        <w:numPr>
          <w:ilvl w:val="0"/>
          <w:numId w:val="41"/>
        </w:numPr>
        <w:spacing w:before="60" w:after="120"/>
        <w:jc w:val="both"/>
        <w:rPr>
          <w:rFonts w:ascii="Arial" w:hAnsi="Arial" w:cs="Arial"/>
          <w:sz w:val="20"/>
          <w:szCs w:val="20"/>
        </w:rPr>
      </w:pPr>
      <w:r>
        <w:rPr>
          <w:rFonts w:ascii="Arial" w:hAnsi="Arial" w:cs="Arial"/>
          <w:sz w:val="20"/>
          <w:szCs w:val="20"/>
        </w:rPr>
        <w:lastRenderedPageBreak/>
        <w:t xml:space="preserve">Ponudnik, </w:t>
      </w:r>
      <w:r w:rsidRPr="003916D6">
        <w:rPr>
          <w:rFonts w:ascii="Arial" w:hAnsi="Arial" w:cs="Arial"/>
          <w:sz w:val="20"/>
          <w:szCs w:val="20"/>
        </w:rPr>
        <w:t xml:space="preserve">katerega podatki bodo dosegli </w:t>
      </w:r>
      <w:r>
        <w:rPr>
          <w:rFonts w:ascii="Arial" w:hAnsi="Arial" w:cs="Arial"/>
          <w:sz w:val="20"/>
          <w:szCs w:val="20"/>
        </w:rPr>
        <w:t xml:space="preserve">četrto </w:t>
      </w:r>
      <w:r w:rsidRPr="003916D6">
        <w:rPr>
          <w:rFonts w:ascii="Arial" w:hAnsi="Arial" w:cs="Arial"/>
          <w:sz w:val="20"/>
          <w:szCs w:val="20"/>
        </w:rPr>
        <w:t>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5</w:t>
      </w:r>
      <w:r w:rsidRPr="003916D6">
        <w:rPr>
          <w:rFonts w:ascii="Arial" w:hAnsi="Arial" w:cs="Arial"/>
          <w:sz w:val="20"/>
          <w:szCs w:val="20"/>
        </w:rPr>
        <w:t xml:space="preserve"> točk.</w:t>
      </w:r>
    </w:p>
    <w:p w:rsidR="00744B9E" w:rsidRPr="003916D6" w:rsidRDefault="00744B9E" w:rsidP="00744B9E">
      <w:pPr>
        <w:pStyle w:val="Odstavekseznama"/>
        <w:numPr>
          <w:ilvl w:val="0"/>
          <w:numId w:val="41"/>
        </w:numPr>
        <w:spacing w:before="60" w:after="120"/>
        <w:jc w:val="both"/>
        <w:rPr>
          <w:rFonts w:ascii="Arial" w:hAnsi="Arial" w:cs="Arial"/>
          <w:sz w:val="20"/>
          <w:szCs w:val="20"/>
        </w:rPr>
      </w:pPr>
      <w:r w:rsidRPr="003916D6">
        <w:rPr>
          <w:rFonts w:ascii="Arial" w:hAnsi="Arial" w:cs="Arial"/>
          <w:sz w:val="20"/>
          <w:szCs w:val="20"/>
        </w:rPr>
        <w:t>Ponudnik, katerega podatki bodo dosegli peto ali višjo (šesto, sedmo,…) 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0</w:t>
      </w:r>
      <w:r w:rsidRPr="003916D6">
        <w:rPr>
          <w:rFonts w:ascii="Arial" w:hAnsi="Arial" w:cs="Arial"/>
          <w:sz w:val="20"/>
          <w:szCs w:val="20"/>
        </w:rPr>
        <w:t xml:space="preserve"> točk.</w:t>
      </w:r>
    </w:p>
    <w:p w:rsidR="00744B9E" w:rsidRPr="003916D6"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Pr>
          <w:rFonts w:ascii="Arial" w:hAnsi="Arial" w:cs="Arial"/>
          <w:sz w:val="20"/>
          <w:szCs w:val="20"/>
        </w:rPr>
        <w:t xml:space="preserve">Primerjava točnosti ponudbenih testnih podatkov bo za vse ponudnike izvedena na istih odsekih </w:t>
      </w:r>
      <w:r w:rsidRPr="00315FA6">
        <w:rPr>
          <w:rFonts w:ascii="Arial" w:hAnsi="Arial" w:cs="Arial"/>
          <w:sz w:val="20"/>
          <w:szCs w:val="20"/>
        </w:rPr>
        <w:t>prometn</w:t>
      </w:r>
      <w:r>
        <w:rPr>
          <w:rFonts w:ascii="Arial" w:hAnsi="Arial" w:cs="Arial"/>
          <w:sz w:val="20"/>
          <w:szCs w:val="20"/>
        </w:rPr>
        <w:t xml:space="preserve">ega </w:t>
      </w:r>
      <w:r w:rsidRPr="00315FA6">
        <w:rPr>
          <w:rFonts w:ascii="Arial" w:hAnsi="Arial" w:cs="Arial"/>
          <w:sz w:val="20"/>
          <w:szCs w:val="20"/>
        </w:rPr>
        <w:t xml:space="preserve"> omrežj</w:t>
      </w:r>
      <w:r>
        <w:rPr>
          <w:rFonts w:ascii="Arial" w:hAnsi="Arial" w:cs="Arial"/>
          <w:sz w:val="20"/>
          <w:szCs w:val="20"/>
        </w:rPr>
        <w:t xml:space="preserve">a avtocest, hitrih cest, glavnih, regionalnih in lokalnih cest (AC, HC, G1, G2, R1, R2, R3,…- skladno z navedbo v poglavju </w:t>
      </w:r>
      <w:r w:rsidR="006E17B8">
        <w:rPr>
          <w:rFonts w:ascii="Arial" w:hAnsi="Arial" w:cs="Arial"/>
          <w:sz w:val="20"/>
          <w:szCs w:val="20"/>
        </w:rPr>
        <w:t>4</w:t>
      </w:r>
      <w:r>
        <w:rPr>
          <w:rFonts w:ascii="Arial" w:hAnsi="Arial" w:cs="Arial"/>
          <w:sz w:val="20"/>
          <w:szCs w:val="20"/>
        </w:rPr>
        <w:t xml:space="preserve"> O</w:t>
      </w:r>
      <w:r w:rsidRPr="00315FA6">
        <w:rPr>
          <w:rFonts w:ascii="Arial" w:hAnsi="Arial" w:cs="Arial"/>
          <w:sz w:val="20"/>
          <w:szCs w:val="20"/>
        </w:rPr>
        <w:t>predelitev prometnih omrežij</w:t>
      </w:r>
      <w:r>
        <w:rPr>
          <w:rFonts w:ascii="Arial" w:hAnsi="Arial" w:cs="Arial"/>
          <w:sz w:val="20"/>
          <w:szCs w:val="20"/>
        </w:rPr>
        <w:t>).</w:t>
      </w:r>
    </w:p>
    <w:p w:rsidR="00744B9E" w:rsidRDefault="00744B9E" w:rsidP="00744B9E">
      <w:pPr>
        <w:spacing w:before="60" w:after="120"/>
        <w:jc w:val="both"/>
        <w:rPr>
          <w:rFonts w:ascii="Arial" w:hAnsi="Arial" w:cs="Arial"/>
          <w:sz w:val="20"/>
          <w:szCs w:val="20"/>
        </w:rPr>
      </w:pPr>
      <w:r>
        <w:rPr>
          <w:rFonts w:ascii="Arial" w:hAnsi="Arial" w:cs="Arial"/>
          <w:sz w:val="20"/>
          <w:szCs w:val="20"/>
        </w:rPr>
        <w:t>Na izbranih odsekih bo naročnik opravil primerjavo odstopanja podatkov, ki so razpoložljivi naročniku (podatki števcev prometa, FCD podatki,…) in ponujenih testnih podatkih. Kvaliteto ponujenih testnih podatkov</w:t>
      </w:r>
      <w:r w:rsidRPr="004B5627">
        <w:rPr>
          <w:rFonts w:ascii="Arial" w:hAnsi="Arial" w:cs="Arial"/>
          <w:sz w:val="20"/>
          <w:szCs w:val="20"/>
        </w:rPr>
        <w:t xml:space="preserve"> </w:t>
      </w:r>
      <w:r>
        <w:rPr>
          <w:rFonts w:ascii="Arial" w:hAnsi="Arial" w:cs="Arial"/>
          <w:sz w:val="20"/>
          <w:szCs w:val="20"/>
        </w:rPr>
        <w:t>bo naročnik ocenil, za vsak odsek posebej, v procentih odstopanja med ponujenimi in naročnikovimi podatki. Skupna ocena, upoštevana v merilih, bo predstavljala aritmetično sredino vseh ponudnikovih ocen posameznih odsekov.</w:t>
      </w:r>
    </w:p>
    <w:p w:rsidR="00744B9E"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Pr>
          <w:rFonts w:ascii="Arial" w:hAnsi="Arial" w:cs="Arial"/>
          <w:sz w:val="20"/>
          <w:szCs w:val="20"/>
        </w:rPr>
        <w:t xml:space="preserve">Naročnik bo po izbiri ponudnika (izvajalca), v produkcijski fazi, periodično, enkrat vsakih šest mesecev, opravil primerjalno testiranje podatkov na enak način kot bo opravil testiranje v fazi izbiranja ponudb. Rezultati periodičnih testov ne smejo bistveno negativno odstopati od rezultatov ponudbenih testnih podatkov, da bi bilo odstopanje dopustno mora biti manjše ali enako 5%. Testiranje v produkcijski fazi bo potekalo na enakih ali na novo izbranih odsekih cest slovenskega cestnega omrežja. </w:t>
      </w:r>
    </w:p>
    <w:p w:rsidR="00744B9E" w:rsidRPr="00EA021F" w:rsidRDefault="00744B9E" w:rsidP="00744B9E">
      <w:pPr>
        <w:pStyle w:val="Naslov2"/>
      </w:pPr>
      <w:bookmarkStart w:id="13" w:name="_Toc486336484"/>
      <w:bookmarkStart w:id="14" w:name="_Toc144368919"/>
      <w:r w:rsidRPr="00EA021F">
        <w:t>Odjemalci podatkov</w:t>
      </w:r>
      <w:bookmarkEnd w:id="13"/>
      <w:bookmarkEnd w:id="14"/>
    </w:p>
    <w:p w:rsidR="00744B9E" w:rsidRDefault="00744B9E" w:rsidP="00744B9E">
      <w:pPr>
        <w:spacing w:line="260" w:lineRule="atLeast"/>
        <w:rPr>
          <w:rFonts w:ascii="Arial" w:hAnsi="Arial" w:cs="Arial"/>
          <w:sz w:val="20"/>
          <w:szCs w:val="20"/>
        </w:rPr>
      </w:pPr>
    </w:p>
    <w:p w:rsidR="00744B9E" w:rsidRPr="00550FF7" w:rsidRDefault="00744B9E" w:rsidP="00744B9E">
      <w:p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Naročnik bo izvorne podatke sledi vozil arhiviral in obdeloval za lastno uporabo in s pogodbenim  posredovanjem postane njihov lastnik ter jih za lastno uporabo uporablja neomejeno v okviru služb Ministrstva za infrastrukturo in obstoječih ali prihodnjih organizacijskih oblikah Prometno-informacijskega centra (PIC) ter NCUP-ja. </w:t>
      </w:r>
    </w:p>
    <w:p w:rsidR="00744B9E" w:rsidRPr="00550FF7" w:rsidRDefault="00744B9E" w:rsidP="00744B9E">
      <w:pPr>
        <w:spacing w:line="260" w:lineRule="atLeast"/>
        <w:jc w:val="both"/>
        <w:rPr>
          <w:rFonts w:ascii="Arial" w:hAnsi="Arial" w:cs="Arial"/>
          <w:color w:val="000000"/>
          <w:sz w:val="20"/>
          <w:szCs w:val="20"/>
        </w:rPr>
      </w:pPr>
      <w:r w:rsidRPr="00550FF7">
        <w:rPr>
          <w:rFonts w:ascii="Arial" w:hAnsi="Arial" w:cs="Arial"/>
          <w:color w:val="000000"/>
          <w:sz w:val="20"/>
          <w:szCs w:val="20"/>
        </w:rPr>
        <w:t>Podatki bodo uporabljeni v orodjih za upravljanje prometa</w:t>
      </w:r>
      <w:r>
        <w:rPr>
          <w:rFonts w:ascii="Arial" w:hAnsi="Arial" w:cs="Arial"/>
          <w:color w:val="000000"/>
          <w:sz w:val="20"/>
          <w:szCs w:val="20"/>
        </w:rPr>
        <w:t>. Rezultati iz orodij za upravljanje prometa bodo uporabljeni</w:t>
      </w:r>
      <w:r w:rsidRPr="00550FF7">
        <w:rPr>
          <w:rFonts w:ascii="Arial" w:hAnsi="Arial" w:cs="Arial"/>
          <w:color w:val="000000"/>
          <w:sz w:val="20"/>
          <w:szCs w:val="20"/>
        </w:rPr>
        <w:t xml:space="preserve"> </w:t>
      </w:r>
      <w:r>
        <w:rPr>
          <w:rFonts w:ascii="Arial" w:hAnsi="Arial" w:cs="Arial"/>
          <w:color w:val="000000"/>
          <w:sz w:val="20"/>
          <w:szCs w:val="20"/>
        </w:rPr>
        <w:t xml:space="preserve"> v storitvah,</w:t>
      </w:r>
      <w:r w:rsidRPr="00550FF7">
        <w:rPr>
          <w:rFonts w:ascii="Arial" w:hAnsi="Arial" w:cs="Arial"/>
          <w:color w:val="000000"/>
          <w:sz w:val="20"/>
          <w:szCs w:val="20"/>
        </w:rPr>
        <w:t xml:space="preserve"> aplikacijah in </w:t>
      </w:r>
      <w:r>
        <w:rPr>
          <w:rFonts w:ascii="Arial" w:hAnsi="Arial" w:cs="Arial"/>
          <w:color w:val="000000"/>
          <w:sz w:val="20"/>
          <w:szCs w:val="20"/>
        </w:rPr>
        <w:t xml:space="preserve">na </w:t>
      </w:r>
      <w:r w:rsidRPr="00550FF7">
        <w:rPr>
          <w:rFonts w:ascii="Arial" w:hAnsi="Arial" w:cs="Arial"/>
          <w:color w:val="000000"/>
          <w:sz w:val="20"/>
          <w:szCs w:val="20"/>
        </w:rPr>
        <w:t>spletnih straneh Ministrstva</w:t>
      </w:r>
      <w:r>
        <w:rPr>
          <w:rFonts w:ascii="Arial" w:hAnsi="Arial" w:cs="Arial"/>
          <w:color w:val="000000"/>
          <w:sz w:val="20"/>
          <w:szCs w:val="20"/>
        </w:rPr>
        <w:t xml:space="preserve"> za infrastrukturo, </w:t>
      </w:r>
      <w:r w:rsidRPr="00550FF7">
        <w:rPr>
          <w:rFonts w:ascii="Arial" w:hAnsi="Arial" w:cs="Arial"/>
          <w:color w:val="000000"/>
          <w:sz w:val="20"/>
          <w:szCs w:val="20"/>
        </w:rPr>
        <w:t>Ministrstv</w:t>
      </w:r>
      <w:r>
        <w:rPr>
          <w:rFonts w:ascii="Arial" w:hAnsi="Arial" w:cs="Arial"/>
          <w:color w:val="000000"/>
          <w:sz w:val="20"/>
          <w:szCs w:val="20"/>
        </w:rPr>
        <w:t>a</w:t>
      </w:r>
      <w:r w:rsidRPr="00550FF7">
        <w:rPr>
          <w:rFonts w:ascii="Arial" w:hAnsi="Arial" w:cs="Arial"/>
          <w:color w:val="000000"/>
          <w:sz w:val="20"/>
          <w:szCs w:val="20"/>
        </w:rPr>
        <w:t xml:space="preserve"> za okolje, podnebje in energijo, NCUP in PIC</w:t>
      </w:r>
      <w:r>
        <w:rPr>
          <w:rFonts w:ascii="Arial" w:hAnsi="Arial" w:cs="Arial"/>
          <w:color w:val="000000"/>
          <w:sz w:val="20"/>
          <w:szCs w:val="20"/>
        </w:rPr>
        <w:t>, in sicer:</w:t>
      </w:r>
      <w:r w:rsidRPr="00550FF7">
        <w:rPr>
          <w:rFonts w:ascii="Arial" w:hAnsi="Arial" w:cs="Arial"/>
          <w:color w:val="000000"/>
          <w:sz w:val="20"/>
          <w:szCs w:val="20"/>
        </w:rPr>
        <w:t>:</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ncup.si, </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nap.si, </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promet.si, </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atob.si, </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aplikacija promet+, </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nacionalni prometni model NCUP in </w:t>
      </w:r>
    </w:p>
    <w:p w:rsidR="00744B9E" w:rsidRPr="00550FF7" w:rsidRDefault="00744B9E" w:rsidP="00744B9E">
      <w:pPr>
        <w:pStyle w:val="Odstavekseznama"/>
        <w:numPr>
          <w:ilvl w:val="0"/>
          <w:numId w:val="38"/>
        </w:numPr>
        <w:spacing w:line="260" w:lineRule="atLeast"/>
        <w:jc w:val="both"/>
        <w:rPr>
          <w:rFonts w:ascii="Arial" w:hAnsi="Arial" w:cs="Arial"/>
          <w:color w:val="000000"/>
          <w:sz w:val="20"/>
          <w:szCs w:val="20"/>
        </w:rPr>
      </w:pPr>
      <w:r w:rsidRPr="00550FF7">
        <w:rPr>
          <w:rFonts w:ascii="Arial" w:hAnsi="Arial" w:cs="Arial"/>
          <w:color w:val="000000"/>
          <w:sz w:val="20"/>
          <w:szCs w:val="20"/>
        </w:rPr>
        <w:t>druge</w:t>
      </w:r>
      <w:r>
        <w:rPr>
          <w:rFonts w:ascii="Arial" w:hAnsi="Arial" w:cs="Arial"/>
          <w:color w:val="000000"/>
          <w:sz w:val="20"/>
          <w:szCs w:val="20"/>
        </w:rPr>
        <w:t xml:space="preserve"> aplikacije v upravljanju zgoraj naštetih institucij</w:t>
      </w:r>
      <w:r w:rsidRPr="00550FF7">
        <w:rPr>
          <w:rFonts w:ascii="Arial" w:hAnsi="Arial" w:cs="Arial"/>
          <w:color w:val="000000"/>
          <w:sz w:val="20"/>
          <w:szCs w:val="20"/>
        </w:rPr>
        <w:t xml:space="preserve">. </w:t>
      </w:r>
    </w:p>
    <w:p w:rsidR="00744B9E" w:rsidRPr="00550FF7" w:rsidRDefault="00744B9E" w:rsidP="00744B9E">
      <w:pPr>
        <w:spacing w:line="260" w:lineRule="atLeast"/>
        <w:jc w:val="both"/>
        <w:rPr>
          <w:rFonts w:ascii="Arial" w:hAnsi="Arial" w:cs="Arial"/>
          <w:color w:val="000000"/>
          <w:sz w:val="20"/>
          <w:szCs w:val="20"/>
        </w:rPr>
      </w:pPr>
      <w:r w:rsidRPr="00550FF7">
        <w:rPr>
          <w:rFonts w:ascii="Arial" w:hAnsi="Arial" w:cs="Arial"/>
          <w:color w:val="000000"/>
          <w:sz w:val="20"/>
          <w:szCs w:val="20"/>
        </w:rPr>
        <w:t xml:space="preserve">Naročnik podatkov sledi vozil ne bo posredoval naprej ali jih objavljal. </w:t>
      </w:r>
    </w:p>
    <w:p w:rsidR="00744B9E" w:rsidRPr="00EA021F" w:rsidRDefault="00744B9E" w:rsidP="00744B9E">
      <w:pPr>
        <w:pStyle w:val="Naslov2"/>
      </w:pPr>
      <w:bookmarkStart w:id="15" w:name="_Toc486336485"/>
      <w:bookmarkStart w:id="16" w:name="_Toc144368920"/>
      <w:r w:rsidRPr="00EA021F">
        <w:t>Doba hranjenja masovnih podatkov</w:t>
      </w:r>
      <w:bookmarkEnd w:id="15"/>
      <w:r w:rsidRPr="00EA021F">
        <w:t xml:space="preserve"> v produkcijskem obdobju</w:t>
      </w:r>
      <w:bookmarkEnd w:id="16"/>
    </w:p>
    <w:p w:rsidR="00744B9E" w:rsidRPr="00EA021F" w:rsidRDefault="00744B9E" w:rsidP="00744B9E">
      <w:pPr>
        <w:spacing w:line="260" w:lineRule="atLeast"/>
        <w:rPr>
          <w:rFonts w:ascii="Arial" w:hAnsi="Arial" w:cs="Arial"/>
          <w:sz w:val="20"/>
          <w:szCs w:val="20"/>
        </w:rPr>
      </w:pPr>
    </w:p>
    <w:p w:rsidR="00744B9E" w:rsidRPr="00EA021F" w:rsidRDefault="00744B9E" w:rsidP="00744B9E">
      <w:pPr>
        <w:spacing w:line="260" w:lineRule="atLeast"/>
        <w:jc w:val="both"/>
        <w:rPr>
          <w:rFonts w:ascii="Arial" w:hAnsi="Arial" w:cs="Arial"/>
          <w:sz w:val="20"/>
          <w:szCs w:val="20"/>
        </w:rPr>
      </w:pPr>
      <w:r w:rsidRPr="00EA021F">
        <w:rPr>
          <w:rFonts w:ascii="Arial" w:hAnsi="Arial" w:cs="Arial"/>
          <w:sz w:val="20"/>
          <w:szCs w:val="20"/>
        </w:rPr>
        <w:t xml:space="preserve">Masovne podatke se v </w:t>
      </w:r>
      <w:r>
        <w:rPr>
          <w:rFonts w:ascii="Arial" w:hAnsi="Arial" w:cs="Arial"/>
          <w:sz w:val="20"/>
          <w:szCs w:val="20"/>
        </w:rPr>
        <w:t xml:space="preserve">podatkovnem </w:t>
      </w:r>
      <w:r w:rsidRPr="00EA021F">
        <w:rPr>
          <w:rFonts w:ascii="Arial" w:hAnsi="Arial" w:cs="Arial"/>
          <w:sz w:val="20"/>
          <w:szCs w:val="20"/>
        </w:rPr>
        <w:t>skladišču hrani</w:t>
      </w:r>
      <w:r>
        <w:rPr>
          <w:rFonts w:ascii="Arial" w:hAnsi="Arial" w:cs="Arial"/>
          <w:sz w:val="20"/>
          <w:szCs w:val="20"/>
        </w:rPr>
        <w:t>jo</w:t>
      </w:r>
      <w:r w:rsidRPr="00EA021F">
        <w:rPr>
          <w:rFonts w:ascii="Arial" w:hAnsi="Arial" w:cs="Arial"/>
          <w:sz w:val="20"/>
          <w:szCs w:val="20"/>
        </w:rPr>
        <w:t xml:space="preserve"> po posameznih segmentih javnega cestnega omrežja, in sicer:</w:t>
      </w:r>
    </w:p>
    <w:p w:rsidR="00744B9E" w:rsidRPr="00EA021F" w:rsidRDefault="00744B9E" w:rsidP="00744B9E">
      <w:pPr>
        <w:pStyle w:val="Odstavekseznama"/>
        <w:numPr>
          <w:ilvl w:val="0"/>
          <w:numId w:val="26"/>
        </w:numPr>
        <w:spacing w:after="0" w:line="260" w:lineRule="atLeast"/>
        <w:contextualSpacing w:val="0"/>
        <w:jc w:val="both"/>
        <w:rPr>
          <w:rFonts w:ascii="Arial" w:hAnsi="Arial" w:cs="Arial"/>
          <w:sz w:val="20"/>
          <w:szCs w:val="20"/>
        </w:rPr>
      </w:pPr>
      <w:r w:rsidRPr="00EA021F">
        <w:rPr>
          <w:rFonts w:ascii="Arial" w:hAnsi="Arial" w:cs="Arial"/>
          <w:sz w:val="20"/>
          <w:szCs w:val="20"/>
        </w:rPr>
        <w:t>za 1 minutni interval: 1 teden,</w:t>
      </w:r>
    </w:p>
    <w:p w:rsidR="00744B9E" w:rsidRPr="00EA021F" w:rsidRDefault="00744B9E" w:rsidP="00744B9E">
      <w:pPr>
        <w:numPr>
          <w:ilvl w:val="0"/>
          <w:numId w:val="27"/>
        </w:numPr>
        <w:spacing w:after="0" w:line="260" w:lineRule="atLeast"/>
        <w:jc w:val="both"/>
        <w:rPr>
          <w:rFonts w:ascii="Arial" w:hAnsi="Arial" w:cs="Arial"/>
          <w:sz w:val="20"/>
          <w:szCs w:val="20"/>
        </w:rPr>
      </w:pPr>
      <w:r w:rsidRPr="00EA021F">
        <w:rPr>
          <w:rFonts w:ascii="Arial" w:hAnsi="Arial" w:cs="Arial"/>
          <w:sz w:val="20"/>
          <w:szCs w:val="20"/>
        </w:rPr>
        <w:t>za agregiran 5 minutni interval: 1 mesec,</w:t>
      </w:r>
    </w:p>
    <w:p w:rsidR="00744B9E" w:rsidRPr="00EA021F" w:rsidRDefault="00744B9E" w:rsidP="00744B9E">
      <w:pPr>
        <w:numPr>
          <w:ilvl w:val="0"/>
          <w:numId w:val="27"/>
        </w:numPr>
        <w:spacing w:after="0" w:line="260" w:lineRule="atLeast"/>
        <w:jc w:val="both"/>
        <w:rPr>
          <w:rFonts w:ascii="Arial" w:hAnsi="Arial" w:cs="Arial"/>
          <w:sz w:val="20"/>
          <w:szCs w:val="20"/>
        </w:rPr>
      </w:pPr>
      <w:r w:rsidRPr="00EA021F">
        <w:rPr>
          <w:rFonts w:ascii="Arial" w:hAnsi="Arial" w:cs="Arial"/>
          <w:sz w:val="20"/>
          <w:szCs w:val="20"/>
        </w:rPr>
        <w:t>za agregiran 1 urni interval: 1 leto.</w:t>
      </w:r>
    </w:p>
    <w:p w:rsidR="00744B9E" w:rsidRPr="00EA021F" w:rsidRDefault="00744B9E" w:rsidP="00744B9E">
      <w:pPr>
        <w:spacing w:line="260" w:lineRule="atLeast"/>
        <w:jc w:val="both"/>
        <w:rPr>
          <w:rFonts w:ascii="Arial" w:hAnsi="Arial" w:cs="Arial"/>
          <w:sz w:val="20"/>
          <w:szCs w:val="20"/>
        </w:rPr>
      </w:pPr>
      <w:r w:rsidRPr="00EA021F">
        <w:rPr>
          <w:rFonts w:ascii="Arial" w:hAnsi="Arial" w:cs="Arial"/>
          <w:sz w:val="20"/>
          <w:szCs w:val="20"/>
        </w:rPr>
        <w:lastRenderedPageBreak/>
        <w:t>Doba hranjenja podatkov, ki jih vrača sistem z</w:t>
      </w:r>
      <w:r>
        <w:rPr>
          <w:rFonts w:ascii="Arial" w:hAnsi="Arial" w:cs="Arial"/>
          <w:sz w:val="20"/>
          <w:szCs w:val="20"/>
        </w:rPr>
        <w:t>a dinamično modeliranje prometa</w:t>
      </w:r>
      <w:r w:rsidRPr="00EA021F">
        <w:rPr>
          <w:rFonts w:ascii="Arial" w:hAnsi="Arial" w:cs="Arial"/>
          <w:sz w:val="20"/>
          <w:szCs w:val="20"/>
        </w:rPr>
        <w:t>, pa je naslednja:</w:t>
      </w:r>
    </w:p>
    <w:p w:rsidR="00744B9E" w:rsidRPr="00EA021F" w:rsidRDefault="00744B9E" w:rsidP="00744B9E">
      <w:pPr>
        <w:numPr>
          <w:ilvl w:val="0"/>
          <w:numId w:val="28"/>
        </w:numPr>
        <w:spacing w:after="0" w:line="260" w:lineRule="atLeast"/>
        <w:jc w:val="both"/>
        <w:rPr>
          <w:rFonts w:ascii="Arial" w:hAnsi="Arial" w:cs="Arial"/>
          <w:sz w:val="20"/>
          <w:szCs w:val="20"/>
        </w:rPr>
      </w:pPr>
      <w:r w:rsidRPr="00EA021F">
        <w:rPr>
          <w:rFonts w:ascii="Arial" w:hAnsi="Arial" w:cs="Arial"/>
          <w:sz w:val="20"/>
          <w:szCs w:val="20"/>
        </w:rPr>
        <w:t>za 1 minutni interval: 1 teden,</w:t>
      </w:r>
    </w:p>
    <w:p w:rsidR="00744B9E" w:rsidRPr="00EA021F" w:rsidRDefault="00744B9E" w:rsidP="00744B9E">
      <w:pPr>
        <w:numPr>
          <w:ilvl w:val="0"/>
          <w:numId w:val="28"/>
        </w:numPr>
        <w:spacing w:after="0" w:line="260" w:lineRule="atLeast"/>
        <w:jc w:val="both"/>
        <w:rPr>
          <w:rFonts w:ascii="Arial" w:hAnsi="Arial" w:cs="Arial"/>
          <w:sz w:val="20"/>
          <w:szCs w:val="20"/>
        </w:rPr>
      </w:pPr>
      <w:r w:rsidRPr="00EA021F">
        <w:rPr>
          <w:rFonts w:ascii="Arial" w:hAnsi="Arial" w:cs="Arial"/>
          <w:sz w:val="20"/>
          <w:szCs w:val="20"/>
        </w:rPr>
        <w:t>za agregiran 15 minutni interval: 1 leto,</w:t>
      </w:r>
    </w:p>
    <w:p w:rsidR="00744B9E" w:rsidRPr="00EA021F" w:rsidRDefault="00744B9E" w:rsidP="00744B9E">
      <w:pPr>
        <w:numPr>
          <w:ilvl w:val="0"/>
          <w:numId w:val="28"/>
        </w:numPr>
        <w:spacing w:after="0" w:line="260" w:lineRule="atLeast"/>
        <w:jc w:val="both"/>
        <w:rPr>
          <w:rFonts w:ascii="Arial" w:hAnsi="Arial" w:cs="Arial"/>
          <w:sz w:val="20"/>
          <w:szCs w:val="20"/>
        </w:rPr>
      </w:pPr>
      <w:r w:rsidRPr="00EA021F">
        <w:rPr>
          <w:rFonts w:ascii="Arial" w:hAnsi="Arial" w:cs="Arial"/>
          <w:sz w:val="20"/>
          <w:szCs w:val="20"/>
        </w:rPr>
        <w:t>za agregiran 1 urni interval: 10 let.</w:t>
      </w:r>
    </w:p>
    <w:p w:rsidR="00744B9E" w:rsidRPr="00454C79" w:rsidRDefault="00744B9E" w:rsidP="00744B9E">
      <w:pPr>
        <w:pStyle w:val="Naslov1"/>
      </w:pPr>
      <w:bookmarkStart w:id="17" w:name="_Toc144368921"/>
      <w:r>
        <w:t xml:space="preserve">OBSTOJEČI SISTEMI </w:t>
      </w:r>
      <w:r w:rsidRPr="00432A6E">
        <w:t>ZA NADZOR PROMETA V SLOVENIJI</w:t>
      </w:r>
      <w:r>
        <w:t>, RELEVANTNI ZA PREDMETNO JAVNO NAROČILO</w:t>
      </w:r>
      <w:bookmarkEnd w:id="17"/>
    </w:p>
    <w:p w:rsidR="00744B9E" w:rsidRPr="00432A6E" w:rsidRDefault="00744B9E" w:rsidP="00744B9E">
      <w:pPr>
        <w:spacing w:line="260" w:lineRule="atLeast"/>
        <w:rPr>
          <w:rFonts w:ascii="Arial" w:hAnsi="Arial" w:cs="Arial"/>
          <w:sz w:val="20"/>
          <w:szCs w:val="20"/>
        </w:rPr>
      </w:pPr>
    </w:p>
    <w:p w:rsidR="00744B9E" w:rsidRPr="00432A6E" w:rsidRDefault="00744B9E" w:rsidP="00744B9E">
      <w:pPr>
        <w:spacing w:line="260" w:lineRule="atLeast"/>
        <w:jc w:val="both"/>
        <w:rPr>
          <w:rFonts w:ascii="Arial" w:hAnsi="Arial" w:cs="Arial"/>
          <w:sz w:val="20"/>
          <w:szCs w:val="20"/>
        </w:rPr>
      </w:pPr>
      <w:r w:rsidRPr="00432A6E">
        <w:rPr>
          <w:rFonts w:ascii="Arial" w:hAnsi="Arial" w:cs="Arial"/>
          <w:sz w:val="20"/>
          <w:szCs w:val="20"/>
        </w:rPr>
        <w:t>V Republiki Sloveniji so ceste in njihovo upravljanje razdeljene na podlagi upravno–politične delitve. S cestami in prometom tako upravljajo:</w:t>
      </w:r>
    </w:p>
    <w:p w:rsidR="00744B9E" w:rsidRPr="00432A6E" w:rsidRDefault="00744B9E" w:rsidP="00744B9E">
      <w:pPr>
        <w:numPr>
          <w:ilvl w:val="0"/>
          <w:numId w:val="4"/>
        </w:numPr>
        <w:spacing w:after="0" w:line="260" w:lineRule="atLeast"/>
        <w:jc w:val="both"/>
        <w:rPr>
          <w:rFonts w:ascii="Arial" w:hAnsi="Arial" w:cs="Arial"/>
          <w:sz w:val="20"/>
          <w:szCs w:val="20"/>
        </w:rPr>
      </w:pPr>
      <w:r w:rsidRPr="00432A6E">
        <w:rPr>
          <w:rFonts w:ascii="Arial" w:hAnsi="Arial" w:cs="Arial"/>
          <w:sz w:val="20"/>
          <w:szCs w:val="20"/>
        </w:rPr>
        <w:t>DARS z državnimi avtocestami in državnimi hitrimi cestami,</w:t>
      </w:r>
    </w:p>
    <w:p w:rsidR="00744B9E" w:rsidRPr="00432A6E" w:rsidRDefault="00744B9E" w:rsidP="00744B9E">
      <w:pPr>
        <w:numPr>
          <w:ilvl w:val="0"/>
          <w:numId w:val="4"/>
        </w:numPr>
        <w:spacing w:after="0" w:line="260" w:lineRule="atLeast"/>
        <w:jc w:val="both"/>
        <w:rPr>
          <w:rFonts w:ascii="Arial" w:hAnsi="Arial" w:cs="Arial"/>
          <w:sz w:val="20"/>
          <w:szCs w:val="20"/>
        </w:rPr>
      </w:pPr>
      <w:r w:rsidRPr="00432A6E">
        <w:rPr>
          <w:rFonts w:ascii="Arial" w:hAnsi="Arial" w:cs="Arial"/>
          <w:sz w:val="20"/>
          <w:szCs w:val="20"/>
        </w:rPr>
        <w:t>DRSI z ostalimi državnimi cestami (glavne, regionalne ceste) in</w:t>
      </w:r>
    </w:p>
    <w:p w:rsidR="00744B9E" w:rsidRPr="00432A6E" w:rsidRDefault="00744B9E" w:rsidP="00744B9E">
      <w:pPr>
        <w:numPr>
          <w:ilvl w:val="0"/>
          <w:numId w:val="4"/>
        </w:numPr>
        <w:spacing w:after="0" w:line="260" w:lineRule="atLeast"/>
        <w:jc w:val="both"/>
        <w:rPr>
          <w:rFonts w:ascii="Arial" w:hAnsi="Arial" w:cs="Arial"/>
          <w:sz w:val="20"/>
          <w:szCs w:val="20"/>
        </w:rPr>
      </w:pPr>
      <w:r w:rsidRPr="00432A6E">
        <w:rPr>
          <w:rFonts w:ascii="Arial" w:hAnsi="Arial" w:cs="Arial"/>
          <w:sz w:val="20"/>
          <w:szCs w:val="20"/>
        </w:rPr>
        <w:t>občine z lokalnim cestnim omrežjem.</w:t>
      </w:r>
    </w:p>
    <w:p w:rsidR="00744B9E" w:rsidRPr="00432A6E" w:rsidRDefault="00744B9E" w:rsidP="00744B9E">
      <w:pPr>
        <w:spacing w:line="260" w:lineRule="atLeast"/>
        <w:jc w:val="both"/>
        <w:rPr>
          <w:rFonts w:ascii="Arial" w:hAnsi="Arial" w:cs="Arial"/>
          <w:sz w:val="20"/>
          <w:szCs w:val="20"/>
        </w:rPr>
      </w:pPr>
    </w:p>
    <w:p w:rsidR="00744B9E" w:rsidRPr="00432A6E" w:rsidRDefault="00744B9E" w:rsidP="00744B9E">
      <w:pPr>
        <w:spacing w:line="260" w:lineRule="atLeast"/>
        <w:jc w:val="both"/>
        <w:rPr>
          <w:rFonts w:ascii="Arial" w:hAnsi="Arial" w:cs="Arial"/>
          <w:sz w:val="20"/>
          <w:szCs w:val="20"/>
        </w:rPr>
      </w:pPr>
      <w:r w:rsidRPr="00432A6E">
        <w:rPr>
          <w:rFonts w:ascii="Arial" w:hAnsi="Arial" w:cs="Arial"/>
          <w:sz w:val="20"/>
          <w:szCs w:val="20"/>
        </w:rPr>
        <w:t>V okviru posameznih večjih upravljavcev so vzpostavljeni tudi posamezni nadzorni centri:</w:t>
      </w:r>
    </w:p>
    <w:p w:rsidR="00744B9E" w:rsidRPr="00432A6E" w:rsidRDefault="00744B9E" w:rsidP="00744B9E">
      <w:pPr>
        <w:pStyle w:val="Odstavekseznama"/>
        <w:numPr>
          <w:ilvl w:val="0"/>
          <w:numId w:val="5"/>
        </w:numPr>
        <w:spacing w:after="0" w:line="260" w:lineRule="atLeast"/>
        <w:contextualSpacing w:val="0"/>
        <w:jc w:val="both"/>
        <w:rPr>
          <w:rFonts w:ascii="Arial" w:hAnsi="Arial" w:cs="Arial"/>
          <w:sz w:val="20"/>
          <w:szCs w:val="20"/>
        </w:rPr>
      </w:pPr>
      <w:r w:rsidRPr="00432A6E">
        <w:rPr>
          <w:rFonts w:ascii="Arial" w:hAnsi="Arial" w:cs="Arial"/>
          <w:sz w:val="20"/>
          <w:szCs w:val="20"/>
        </w:rPr>
        <w:t>DARS: GNC (Glavni nadzorni center) + 4 x RNC (Regionalni nadzorni centri: Kozina, Ljubljana, Vransko, Maribor) + NC (Nadzorni center) Karavanke + PIC (Prometno-informacijski center za državne ceste), ki po pogodbi med DARS in DRSI obvešča uporabnike o dogodkih na državnih cestah,</w:t>
      </w:r>
    </w:p>
    <w:p w:rsidR="00744B9E" w:rsidRPr="00432A6E" w:rsidRDefault="00744B9E" w:rsidP="00744B9E">
      <w:pPr>
        <w:numPr>
          <w:ilvl w:val="0"/>
          <w:numId w:val="6"/>
        </w:numPr>
        <w:spacing w:after="0" w:line="260" w:lineRule="atLeast"/>
        <w:jc w:val="both"/>
        <w:rPr>
          <w:rFonts w:ascii="Arial" w:hAnsi="Arial" w:cs="Arial"/>
          <w:sz w:val="20"/>
          <w:szCs w:val="20"/>
        </w:rPr>
      </w:pPr>
      <w:r w:rsidRPr="00432A6E">
        <w:rPr>
          <w:rFonts w:ascii="Arial" w:hAnsi="Arial" w:cs="Arial"/>
          <w:sz w:val="20"/>
          <w:szCs w:val="20"/>
        </w:rPr>
        <w:t>DRSI: CUVP (Center za upravljanje in vodenje prometa na državnih cestah),</w:t>
      </w:r>
    </w:p>
    <w:p w:rsidR="00744B9E" w:rsidRPr="00432A6E" w:rsidRDefault="00744B9E" w:rsidP="00744B9E">
      <w:pPr>
        <w:numPr>
          <w:ilvl w:val="0"/>
          <w:numId w:val="6"/>
        </w:numPr>
        <w:spacing w:after="0" w:line="260" w:lineRule="atLeast"/>
        <w:jc w:val="both"/>
        <w:rPr>
          <w:rFonts w:ascii="Arial" w:hAnsi="Arial" w:cs="Arial"/>
          <w:sz w:val="20"/>
          <w:szCs w:val="20"/>
        </w:rPr>
      </w:pPr>
      <w:r w:rsidRPr="00432A6E">
        <w:rPr>
          <w:rFonts w:ascii="Arial" w:hAnsi="Arial" w:cs="Arial"/>
          <w:sz w:val="20"/>
          <w:szCs w:val="20"/>
        </w:rPr>
        <w:t>OBČINE: OCUP (Občinski centri za 24 urno upravljanje prometa); trenutno delujejo v občinah Ljubljana, Maribor, Kranj.</w:t>
      </w:r>
    </w:p>
    <w:p w:rsidR="00744B9E" w:rsidRPr="003E1F31" w:rsidRDefault="00744B9E" w:rsidP="00744B9E">
      <w:pPr>
        <w:spacing w:line="260" w:lineRule="atLeast"/>
        <w:jc w:val="both"/>
        <w:rPr>
          <w:rFonts w:ascii="Arial" w:hAnsi="Arial" w:cs="Arial"/>
          <w:sz w:val="20"/>
          <w:szCs w:val="20"/>
          <w:highlight w:val="yellow"/>
        </w:rPr>
      </w:pPr>
    </w:p>
    <w:p w:rsidR="00744B9E" w:rsidRPr="00432A6E" w:rsidRDefault="00744B9E" w:rsidP="00744B9E">
      <w:pPr>
        <w:spacing w:line="260" w:lineRule="atLeast"/>
        <w:jc w:val="both"/>
        <w:rPr>
          <w:rFonts w:ascii="Arial" w:hAnsi="Arial" w:cs="Arial"/>
          <w:sz w:val="20"/>
          <w:szCs w:val="20"/>
        </w:rPr>
      </w:pPr>
      <w:r w:rsidRPr="00432A6E">
        <w:rPr>
          <w:rFonts w:ascii="Arial" w:hAnsi="Arial" w:cs="Arial"/>
          <w:sz w:val="20"/>
          <w:szCs w:val="20"/>
        </w:rPr>
        <w:t>V Sloveniji imamo tako več nadzornih centrov ITS, ki med seboj komunikacijsko in predvsem informacijsko niso povezani.</w:t>
      </w:r>
    </w:p>
    <w:p w:rsidR="00744B9E" w:rsidRPr="00432A6E" w:rsidRDefault="00744B9E" w:rsidP="00744B9E">
      <w:pPr>
        <w:spacing w:line="260" w:lineRule="atLeast"/>
        <w:jc w:val="both"/>
        <w:rPr>
          <w:rFonts w:ascii="Arial" w:hAnsi="Arial" w:cs="Arial"/>
          <w:sz w:val="20"/>
          <w:szCs w:val="20"/>
        </w:rPr>
      </w:pPr>
    </w:p>
    <w:p w:rsidR="00744B9E" w:rsidRPr="00432A6E" w:rsidRDefault="00744B9E" w:rsidP="00744B9E">
      <w:pPr>
        <w:spacing w:line="260" w:lineRule="atLeast"/>
        <w:jc w:val="both"/>
        <w:rPr>
          <w:rFonts w:ascii="Arial" w:hAnsi="Arial" w:cs="Arial"/>
          <w:sz w:val="20"/>
          <w:szCs w:val="20"/>
        </w:rPr>
      </w:pPr>
      <w:r w:rsidRPr="00432A6E">
        <w:rPr>
          <w:rFonts w:ascii="Arial" w:hAnsi="Arial" w:cs="Arial"/>
          <w:sz w:val="20"/>
          <w:szCs w:val="20"/>
        </w:rPr>
        <w:t>Poleg nadzornih centrov upravljavcev cest so pomembne še druge s cestnim prometom povezane službe oziroma drugi zunanji subjekti:</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Ministrstvo za infrastrukturo,</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Koncesionarji DRSI za vzdrževanje cest in zimsko službo,</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Koncesionarji DRSI za vzdrževanje elektro-naprav,</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DARS vzdrževanje cest,</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DARS cestninjenje,</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DRI,</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Subjekti za vzdrževanje posameznih sklopov (npr. aplikacij, naprav, sistemov, …),</w:t>
      </w:r>
    </w:p>
    <w:p w:rsidR="00744B9E" w:rsidRPr="00432A6E" w:rsidRDefault="00744B9E" w:rsidP="00744B9E">
      <w:pPr>
        <w:numPr>
          <w:ilvl w:val="0"/>
          <w:numId w:val="7"/>
        </w:numPr>
        <w:spacing w:after="0" w:line="260" w:lineRule="atLeast"/>
        <w:jc w:val="both"/>
        <w:rPr>
          <w:rFonts w:ascii="Arial" w:hAnsi="Arial" w:cs="Arial"/>
          <w:sz w:val="20"/>
          <w:szCs w:val="20"/>
        </w:rPr>
      </w:pPr>
      <w:r w:rsidRPr="00432A6E">
        <w:rPr>
          <w:rFonts w:ascii="Arial" w:hAnsi="Arial" w:cs="Arial"/>
          <w:sz w:val="20"/>
          <w:szCs w:val="20"/>
        </w:rPr>
        <w:t>občinske službe, itd.</w:t>
      </w:r>
    </w:p>
    <w:p w:rsidR="00744B9E" w:rsidRPr="003E1F31" w:rsidRDefault="00744B9E" w:rsidP="00744B9E">
      <w:pPr>
        <w:spacing w:line="260" w:lineRule="atLeast"/>
        <w:jc w:val="both"/>
        <w:rPr>
          <w:rFonts w:ascii="Arial" w:hAnsi="Arial" w:cs="Arial"/>
          <w:sz w:val="20"/>
          <w:szCs w:val="20"/>
          <w:highlight w:val="yellow"/>
        </w:rPr>
      </w:pPr>
    </w:p>
    <w:p w:rsidR="00744B9E" w:rsidRPr="00432A6E" w:rsidRDefault="00744B9E" w:rsidP="00744B9E">
      <w:pPr>
        <w:spacing w:line="260" w:lineRule="atLeast"/>
        <w:jc w:val="both"/>
        <w:rPr>
          <w:rFonts w:ascii="Arial" w:hAnsi="Arial" w:cs="Arial"/>
          <w:sz w:val="20"/>
          <w:szCs w:val="20"/>
        </w:rPr>
      </w:pPr>
      <w:r w:rsidRPr="00432A6E">
        <w:rPr>
          <w:rFonts w:ascii="Arial" w:hAnsi="Arial" w:cs="Arial"/>
          <w:sz w:val="20"/>
          <w:szCs w:val="20"/>
        </w:rPr>
        <w:t>Poleg navedenih upravljavcev so v RS v nadaljevanju navedeni še nekateri, subjekti, ki opravljajo del nalog interdisciplinarnega prometnega sistema v RS:</w:t>
      </w:r>
    </w:p>
    <w:p w:rsidR="00744B9E" w:rsidRPr="00432A6E" w:rsidRDefault="00744B9E" w:rsidP="00744B9E">
      <w:pPr>
        <w:numPr>
          <w:ilvl w:val="0"/>
          <w:numId w:val="8"/>
        </w:numPr>
        <w:spacing w:after="0" w:line="260" w:lineRule="atLeast"/>
        <w:jc w:val="both"/>
        <w:rPr>
          <w:rFonts w:ascii="Arial" w:hAnsi="Arial" w:cs="Arial"/>
          <w:sz w:val="20"/>
          <w:szCs w:val="20"/>
        </w:rPr>
      </w:pPr>
      <w:r w:rsidRPr="00432A6E">
        <w:rPr>
          <w:rFonts w:ascii="Arial" w:hAnsi="Arial" w:cs="Arial"/>
          <w:sz w:val="20"/>
          <w:szCs w:val="20"/>
        </w:rPr>
        <w:t>Policija,</w:t>
      </w:r>
    </w:p>
    <w:p w:rsidR="00744B9E" w:rsidRPr="00432A6E" w:rsidRDefault="00744B9E" w:rsidP="00744B9E">
      <w:pPr>
        <w:numPr>
          <w:ilvl w:val="0"/>
          <w:numId w:val="8"/>
        </w:numPr>
        <w:spacing w:after="0" w:line="260" w:lineRule="atLeast"/>
        <w:jc w:val="both"/>
        <w:rPr>
          <w:rFonts w:ascii="Arial" w:hAnsi="Arial" w:cs="Arial"/>
          <w:sz w:val="20"/>
          <w:szCs w:val="20"/>
        </w:rPr>
      </w:pPr>
      <w:r w:rsidRPr="00432A6E">
        <w:rPr>
          <w:rFonts w:ascii="Arial" w:hAnsi="Arial" w:cs="Arial"/>
          <w:sz w:val="20"/>
          <w:szCs w:val="20"/>
        </w:rPr>
        <w:t>URSZR (Uprava Republike Slovenije za zaščito in reševanje),</w:t>
      </w:r>
    </w:p>
    <w:p w:rsidR="00744B9E" w:rsidRPr="00432A6E" w:rsidRDefault="00744B9E" w:rsidP="00744B9E">
      <w:pPr>
        <w:numPr>
          <w:ilvl w:val="0"/>
          <w:numId w:val="8"/>
        </w:numPr>
        <w:spacing w:after="0" w:line="260" w:lineRule="atLeast"/>
        <w:jc w:val="both"/>
        <w:rPr>
          <w:rFonts w:ascii="Arial" w:hAnsi="Arial" w:cs="Arial"/>
          <w:sz w:val="20"/>
          <w:szCs w:val="20"/>
        </w:rPr>
      </w:pPr>
      <w:r w:rsidRPr="00432A6E">
        <w:rPr>
          <w:rFonts w:ascii="Arial" w:hAnsi="Arial" w:cs="Arial"/>
          <w:sz w:val="20"/>
          <w:szCs w:val="20"/>
        </w:rPr>
        <w:t>Preiskovalni sodniki,</w:t>
      </w:r>
    </w:p>
    <w:p w:rsidR="00744B9E" w:rsidRPr="00432A6E" w:rsidRDefault="00744B9E" w:rsidP="00744B9E">
      <w:pPr>
        <w:numPr>
          <w:ilvl w:val="0"/>
          <w:numId w:val="8"/>
        </w:numPr>
        <w:spacing w:after="0" w:line="260" w:lineRule="atLeast"/>
        <w:jc w:val="both"/>
        <w:rPr>
          <w:rFonts w:ascii="Arial" w:hAnsi="Arial" w:cs="Arial"/>
          <w:sz w:val="20"/>
          <w:szCs w:val="20"/>
        </w:rPr>
      </w:pPr>
      <w:r w:rsidRPr="00432A6E">
        <w:rPr>
          <w:rFonts w:ascii="Arial" w:hAnsi="Arial" w:cs="Arial"/>
          <w:sz w:val="20"/>
          <w:szCs w:val="20"/>
        </w:rPr>
        <w:lastRenderedPageBreak/>
        <w:t>Zdravstvene ustanove, veterinarske službe, …</w:t>
      </w:r>
    </w:p>
    <w:p w:rsidR="00744B9E" w:rsidRPr="00432A6E" w:rsidRDefault="00744B9E" w:rsidP="00744B9E">
      <w:pPr>
        <w:numPr>
          <w:ilvl w:val="0"/>
          <w:numId w:val="8"/>
        </w:numPr>
        <w:spacing w:after="0" w:line="260" w:lineRule="atLeast"/>
        <w:jc w:val="both"/>
        <w:rPr>
          <w:rFonts w:ascii="Arial" w:hAnsi="Arial" w:cs="Arial"/>
          <w:sz w:val="20"/>
          <w:szCs w:val="20"/>
        </w:rPr>
      </w:pPr>
      <w:r w:rsidRPr="00432A6E">
        <w:rPr>
          <w:rFonts w:ascii="Arial" w:hAnsi="Arial" w:cs="Arial"/>
          <w:sz w:val="20"/>
          <w:szCs w:val="20"/>
        </w:rPr>
        <w:t>Vlečne službe,</w:t>
      </w:r>
    </w:p>
    <w:p w:rsidR="00744B9E" w:rsidRPr="00432A6E" w:rsidRDefault="00744B9E" w:rsidP="00744B9E">
      <w:pPr>
        <w:numPr>
          <w:ilvl w:val="0"/>
          <w:numId w:val="8"/>
        </w:numPr>
        <w:spacing w:after="0" w:line="260" w:lineRule="atLeast"/>
        <w:jc w:val="both"/>
        <w:rPr>
          <w:rFonts w:ascii="Arial" w:hAnsi="Arial" w:cs="Arial"/>
          <w:sz w:val="20"/>
          <w:szCs w:val="20"/>
        </w:rPr>
      </w:pPr>
      <w:r w:rsidRPr="00432A6E">
        <w:rPr>
          <w:rFonts w:ascii="Arial" w:hAnsi="Arial" w:cs="Arial"/>
          <w:sz w:val="20"/>
          <w:szCs w:val="20"/>
        </w:rPr>
        <w:t>AVP, AŽP, SŽ, javni potniški promet, kontrola zračnega prometa, Direktorat za letalstvo, Uprava RS za pomorstvo, itd.</w:t>
      </w:r>
    </w:p>
    <w:p w:rsidR="00744B9E" w:rsidRPr="00432A6E" w:rsidRDefault="00744B9E" w:rsidP="00744B9E">
      <w:pPr>
        <w:spacing w:line="260" w:lineRule="atLeast"/>
        <w:jc w:val="both"/>
        <w:rPr>
          <w:rFonts w:ascii="Arial" w:hAnsi="Arial" w:cs="Arial"/>
          <w:sz w:val="20"/>
          <w:szCs w:val="20"/>
        </w:rPr>
      </w:pPr>
    </w:p>
    <w:p w:rsidR="00744B9E" w:rsidRPr="00432A6E" w:rsidRDefault="00744B9E" w:rsidP="00744B9E">
      <w:pPr>
        <w:spacing w:line="260" w:lineRule="atLeast"/>
        <w:jc w:val="both"/>
        <w:rPr>
          <w:rFonts w:ascii="Arial" w:hAnsi="Arial" w:cs="Arial"/>
          <w:sz w:val="20"/>
          <w:szCs w:val="20"/>
        </w:rPr>
      </w:pPr>
      <w:r w:rsidRPr="00432A6E">
        <w:rPr>
          <w:rFonts w:ascii="Arial" w:hAnsi="Arial" w:cs="Arial"/>
          <w:sz w:val="20"/>
          <w:szCs w:val="20"/>
        </w:rPr>
        <w:t xml:space="preserve">Na lokaciji v Dragomlju pri Ljubljani, kjer deluje NCUP, so locirani tudi Regionalni nadzorni center DARS Ljubljana (RNC DARS Ljubljana), Center za upravljanje in vodenje prometa DRSI (CUVP DRSI) in Prometno-informacijski center (PIC). </w:t>
      </w:r>
    </w:p>
    <w:p w:rsidR="00744B9E" w:rsidRPr="00110D28" w:rsidRDefault="00744B9E" w:rsidP="00744B9E">
      <w:pPr>
        <w:pStyle w:val="Naslov2"/>
      </w:pPr>
      <w:bookmarkStart w:id="18" w:name="_Toc486336467"/>
      <w:bookmarkStart w:id="19" w:name="_Toc144368922"/>
      <w:r w:rsidRPr="00110D28">
        <w:t>Sistemi NCUP</w:t>
      </w:r>
      <w:bookmarkEnd w:id="18"/>
      <w:bookmarkEnd w:id="19"/>
    </w:p>
    <w:p w:rsidR="00744B9E" w:rsidRPr="00110D28" w:rsidRDefault="00744B9E" w:rsidP="00744B9E">
      <w:pPr>
        <w:rPr>
          <w:highlight w:val="red"/>
        </w:rPr>
      </w:pPr>
    </w:p>
    <w:p w:rsidR="00744B9E" w:rsidRPr="003403C4" w:rsidRDefault="00744B9E" w:rsidP="00744B9E">
      <w:pPr>
        <w:jc w:val="both"/>
        <w:rPr>
          <w:rFonts w:ascii="Arial" w:hAnsi="Arial" w:cs="Arial"/>
          <w:sz w:val="20"/>
          <w:szCs w:val="20"/>
        </w:rPr>
      </w:pPr>
      <w:r w:rsidRPr="003403C4">
        <w:rPr>
          <w:rFonts w:ascii="Arial" w:hAnsi="Arial" w:cs="Arial"/>
          <w:sz w:val="20"/>
          <w:szCs w:val="20"/>
        </w:rPr>
        <w:t xml:space="preserve">Z namenom izboljšanja učinkovitosti celotnega prometnega sistema Slovenije je </w:t>
      </w:r>
      <w:r w:rsidRPr="00110D28">
        <w:rPr>
          <w:rFonts w:ascii="Arial" w:hAnsi="Arial" w:cs="Arial"/>
          <w:sz w:val="20"/>
          <w:szCs w:val="20"/>
        </w:rPr>
        <w:t>V Nacionalnem centru za upravljanje prometna (NCUP)</w:t>
      </w:r>
      <w:r>
        <w:rPr>
          <w:rFonts w:ascii="Arial" w:hAnsi="Arial" w:cs="Arial"/>
          <w:sz w:val="20"/>
          <w:szCs w:val="20"/>
        </w:rPr>
        <w:t xml:space="preserve"> </w:t>
      </w:r>
      <w:r w:rsidRPr="003403C4">
        <w:rPr>
          <w:rFonts w:ascii="Arial" w:hAnsi="Arial" w:cs="Arial"/>
          <w:sz w:val="20"/>
          <w:szCs w:val="20"/>
        </w:rPr>
        <w:t xml:space="preserve">uveden sistem upravljanja in vodenja prometa na nacionalni ravni s katerim bo možno doseči zastavljene cilje: izboljšati mobilnost in dostopnost, izboljšati prometno varnost in zmanjšati okoljske obremenitve. </w:t>
      </w:r>
    </w:p>
    <w:p w:rsidR="00744B9E" w:rsidRPr="003403C4" w:rsidRDefault="00744B9E" w:rsidP="00744B9E">
      <w:pPr>
        <w:jc w:val="both"/>
        <w:rPr>
          <w:rFonts w:ascii="Arial" w:hAnsi="Arial" w:cs="Arial"/>
          <w:sz w:val="20"/>
          <w:szCs w:val="20"/>
        </w:rPr>
      </w:pPr>
    </w:p>
    <w:p w:rsidR="00744B9E" w:rsidRPr="003403C4" w:rsidRDefault="00744B9E" w:rsidP="00744B9E">
      <w:pPr>
        <w:jc w:val="both"/>
        <w:rPr>
          <w:rFonts w:ascii="Arial" w:hAnsi="Arial" w:cs="Arial"/>
          <w:sz w:val="20"/>
          <w:szCs w:val="20"/>
        </w:rPr>
      </w:pPr>
      <w:r w:rsidRPr="003403C4">
        <w:rPr>
          <w:rFonts w:ascii="Arial" w:hAnsi="Arial" w:cs="Arial"/>
          <w:sz w:val="20"/>
          <w:szCs w:val="20"/>
        </w:rPr>
        <w:t>Eden izmed ukrepov za dosego zastavljenih ciljev je vzpostavitev dinamičnega simulacijskega prometnega modela. Dinamični simulacijski prometni model temelji na makroskopskem štiri stopenjskem nacionalnem prometnem modela za urni in dnevni promet.</w:t>
      </w:r>
    </w:p>
    <w:p w:rsidR="00744B9E" w:rsidRPr="003403C4" w:rsidRDefault="00744B9E" w:rsidP="00744B9E">
      <w:pPr>
        <w:jc w:val="both"/>
        <w:rPr>
          <w:rFonts w:ascii="Arial" w:hAnsi="Arial" w:cs="Arial"/>
          <w:sz w:val="20"/>
          <w:szCs w:val="20"/>
        </w:rPr>
      </w:pPr>
    </w:p>
    <w:p w:rsidR="00744B9E" w:rsidRDefault="00744B9E" w:rsidP="00744B9E">
      <w:pPr>
        <w:jc w:val="both"/>
        <w:rPr>
          <w:rFonts w:ascii="Arial" w:hAnsi="Arial" w:cs="Arial"/>
          <w:sz w:val="20"/>
          <w:szCs w:val="20"/>
        </w:rPr>
      </w:pPr>
      <w:r w:rsidRPr="003403C4">
        <w:rPr>
          <w:rFonts w:ascii="Arial" w:hAnsi="Arial" w:cs="Arial"/>
          <w:sz w:val="20"/>
          <w:szCs w:val="20"/>
        </w:rPr>
        <w:t>Za kvalitetno opravljanje te naloge je bil v Nacionalnem centru za upravljanje prometa (NCUP) razvit  informacijski sistem, ki lahko za celotno prometno omrežje zagotavlja informacije o trenutnih prometnih razmerah (hitrost, nivo uslug, število vozil) v realnem času in napovedi prometa za prihodnjih 60 minut. Navedeni informacijski sistem je v uporabi od leta 2019. Vstopni podatki makroskopskega štiri stopenjskega  nacionalnega prometnem modela se v dinamičnem prometnem modelu posodabljajo na letni ravni.</w:t>
      </w:r>
    </w:p>
    <w:p w:rsidR="00744B9E" w:rsidRDefault="00744B9E" w:rsidP="00744B9E">
      <w:pPr>
        <w:rPr>
          <w:rFonts w:ascii="Arial" w:hAnsi="Arial" w:cs="Arial"/>
          <w:sz w:val="20"/>
          <w:szCs w:val="20"/>
        </w:rPr>
      </w:pPr>
      <w:r w:rsidRPr="00110D28">
        <w:rPr>
          <w:rFonts w:ascii="Arial" w:hAnsi="Arial" w:cs="Arial"/>
          <w:noProof/>
          <w:sz w:val="20"/>
          <w:szCs w:val="20"/>
          <w:lang w:eastAsia="sl-SI"/>
        </w:rPr>
        <w:drawing>
          <wp:inline distT="0" distB="0" distL="0" distR="0" wp14:anchorId="08C9F322" wp14:editId="468105CA">
            <wp:extent cx="5760720" cy="18161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816100"/>
                    </a:xfrm>
                    <a:prstGeom prst="rect">
                      <a:avLst/>
                    </a:prstGeom>
                  </pic:spPr>
                </pic:pic>
              </a:graphicData>
            </a:graphic>
          </wp:inline>
        </w:drawing>
      </w:r>
    </w:p>
    <w:p w:rsidR="00744B9E" w:rsidRPr="00110D28" w:rsidRDefault="00744B9E" w:rsidP="00744B9E">
      <w:pPr>
        <w:rPr>
          <w:rFonts w:ascii="Arial" w:hAnsi="Arial" w:cs="Arial"/>
          <w:sz w:val="20"/>
          <w:szCs w:val="20"/>
        </w:rPr>
      </w:pPr>
    </w:p>
    <w:p w:rsidR="00744B9E" w:rsidRDefault="00744B9E" w:rsidP="00744B9E">
      <w:pPr>
        <w:pStyle w:val="Naslov3"/>
        <w:rPr>
          <w:lang w:eastAsia="en-US"/>
        </w:rPr>
      </w:pPr>
      <w:bookmarkStart w:id="20" w:name="_Toc144368923"/>
      <w:r>
        <w:rPr>
          <w:lang w:eastAsia="en-US"/>
        </w:rPr>
        <w:t>M</w:t>
      </w:r>
      <w:r w:rsidRPr="00110D28">
        <w:rPr>
          <w:lang w:eastAsia="en-US"/>
        </w:rPr>
        <w:t>akroskopski prometni model za urni promet</w:t>
      </w:r>
      <w:bookmarkEnd w:id="20"/>
      <w:r w:rsidRPr="00110D28">
        <w:rPr>
          <w:lang w:eastAsia="en-US"/>
        </w:rPr>
        <w:t xml:space="preserve"> </w:t>
      </w:r>
    </w:p>
    <w:p w:rsidR="00744B9E" w:rsidRDefault="00744B9E" w:rsidP="00744B9E"/>
    <w:p w:rsidR="00744B9E" w:rsidRPr="00110D28" w:rsidRDefault="00744B9E" w:rsidP="00744B9E">
      <w:pPr>
        <w:spacing w:line="260" w:lineRule="atLeast"/>
        <w:jc w:val="both"/>
        <w:rPr>
          <w:rFonts w:ascii="Arial" w:hAnsi="Arial" w:cs="Arial"/>
          <w:sz w:val="20"/>
          <w:szCs w:val="20"/>
        </w:rPr>
      </w:pPr>
      <w:r w:rsidRPr="00110D28">
        <w:rPr>
          <w:rFonts w:ascii="Arial" w:hAnsi="Arial" w:cs="Arial"/>
          <w:sz w:val="20"/>
          <w:szCs w:val="20"/>
        </w:rPr>
        <w:t>Makroskopski 4-stopenjski prometni model za urni promet je bil izdelan v okviru naloge »Izdelava makroskopskega prometnega modela in vzpostavitev dinamičnega simulacijskega prometnega modela za Nacionalni center za upravljanje prometa« izvajalec je bil izbran z javnim naročilom številka 430-28/2017/3 (v nadaljevanju »obstoječ prometni model«).</w:t>
      </w:r>
    </w:p>
    <w:p w:rsidR="00744B9E" w:rsidRPr="00110D28" w:rsidRDefault="00744B9E" w:rsidP="00744B9E">
      <w:pPr>
        <w:spacing w:line="260" w:lineRule="atLeast"/>
        <w:jc w:val="both"/>
        <w:rPr>
          <w:rFonts w:ascii="Arial" w:hAnsi="Arial" w:cs="Arial"/>
          <w:sz w:val="20"/>
          <w:szCs w:val="20"/>
        </w:rPr>
      </w:pPr>
      <w:r w:rsidRPr="00110D28">
        <w:rPr>
          <w:rFonts w:ascii="Arial" w:hAnsi="Arial" w:cs="Arial"/>
          <w:sz w:val="20"/>
          <w:szCs w:val="20"/>
        </w:rPr>
        <w:t xml:space="preserve"> </w:t>
      </w:r>
    </w:p>
    <w:p w:rsidR="00744B9E" w:rsidRPr="00110D28" w:rsidRDefault="00744B9E" w:rsidP="00744B9E">
      <w:pPr>
        <w:spacing w:line="260" w:lineRule="atLeast"/>
        <w:jc w:val="both"/>
        <w:rPr>
          <w:rFonts w:ascii="Arial" w:hAnsi="Arial" w:cs="Arial"/>
          <w:sz w:val="20"/>
          <w:szCs w:val="20"/>
        </w:rPr>
      </w:pPr>
      <w:r w:rsidRPr="00110D28">
        <w:rPr>
          <w:rFonts w:ascii="Arial" w:hAnsi="Arial" w:cs="Arial"/>
          <w:sz w:val="20"/>
          <w:szCs w:val="20"/>
        </w:rPr>
        <w:lastRenderedPageBreak/>
        <w:t>Obstoječi prometni model, je bil razvit s pomočjo programskega orodja PTV VISUM, ki predstavlja orodje za vrednotenje učinkov strategij, večjih projektov, prihodnje prometne ureditve na ravni države in funkcionalnih regij tudi v prihodnje. Izidi napovedi, ki temeljijo na tem modelu, predstavljajo osnovo za prometno, okoljsko in ekonomsko vrednotenje različic.</w:t>
      </w:r>
    </w:p>
    <w:p w:rsidR="00744B9E" w:rsidRPr="00110D28" w:rsidRDefault="00744B9E" w:rsidP="00744B9E"/>
    <w:p w:rsidR="00744B9E" w:rsidRDefault="00744B9E" w:rsidP="00744B9E">
      <w:pPr>
        <w:pStyle w:val="Naslov3"/>
        <w:rPr>
          <w:lang w:eastAsia="en-US"/>
        </w:rPr>
      </w:pPr>
      <w:bookmarkStart w:id="21" w:name="_Toc144368924"/>
      <w:r>
        <w:rPr>
          <w:lang w:eastAsia="en-US"/>
        </w:rPr>
        <w:t xml:space="preserve">Dinamični </w:t>
      </w:r>
      <w:r w:rsidRPr="00110D28">
        <w:rPr>
          <w:lang w:eastAsia="en-US"/>
        </w:rPr>
        <w:t>simulacijski prometni model</w:t>
      </w:r>
      <w:bookmarkEnd w:id="21"/>
    </w:p>
    <w:p w:rsidR="00744B9E" w:rsidRDefault="00744B9E" w:rsidP="00744B9E"/>
    <w:p w:rsidR="00744B9E" w:rsidRPr="00110D28" w:rsidRDefault="00744B9E" w:rsidP="00744B9E">
      <w:pPr>
        <w:spacing w:line="260" w:lineRule="atLeast"/>
        <w:jc w:val="both"/>
        <w:rPr>
          <w:rFonts w:ascii="Arial" w:hAnsi="Arial" w:cs="Arial"/>
          <w:sz w:val="20"/>
          <w:szCs w:val="20"/>
        </w:rPr>
      </w:pPr>
      <w:r w:rsidRPr="00110D28">
        <w:rPr>
          <w:rFonts w:ascii="Arial" w:hAnsi="Arial" w:cs="Arial"/>
          <w:sz w:val="20"/>
          <w:szCs w:val="20"/>
        </w:rPr>
        <w:t>Dinamični simulacijski prometni model zagotavlja informacije o prometu v realnem času in predstavlja orodje za upravljanje prometa. Na osnovi simulacije dejanskega stanja prometnih razmer (število vozil, hitrost prometnega toka) dinamični simulacijski prometni model predlagati optimalne potovalne poti v primeru vseh omejitev na prometnem omrežju.</w:t>
      </w:r>
    </w:p>
    <w:p w:rsidR="00744B9E" w:rsidRPr="00110D28" w:rsidRDefault="00744B9E" w:rsidP="00744B9E">
      <w:pPr>
        <w:spacing w:line="260" w:lineRule="atLeast"/>
        <w:jc w:val="both"/>
        <w:rPr>
          <w:rFonts w:ascii="Arial" w:hAnsi="Arial" w:cs="Arial"/>
          <w:sz w:val="20"/>
          <w:szCs w:val="20"/>
        </w:rPr>
      </w:pPr>
    </w:p>
    <w:p w:rsidR="00744B9E" w:rsidRPr="00110D28" w:rsidRDefault="00744B9E" w:rsidP="00744B9E">
      <w:pPr>
        <w:spacing w:line="260" w:lineRule="atLeast"/>
        <w:jc w:val="both"/>
        <w:rPr>
          <w:rFonts w:ascii="Arial" w:hAnsi="Arial" w:cs="Arial"/>
          <w:sz w:val="20"/>
          <w:szCs w:val="20"/>
        </w:rPr>
      </w:pPr>
      <w:r w:rsidRPr="00110D28">
        <w:rPr>
          <w:rFonts w:ascii="Arial" w:hAnsi="Arial" w:cs="Arial"/>
          <w:sz w:val="20"/>
          <w:szCs w:val="20"/>
        </w:rPr>
        <w:t>Dinamični simulacijski model je izdelan tako, da na osnovi rezultatov makroskopskega prometnega modela in na osnovi dejanskih prometnih podatkov (števci prometa, naprave za sledenje vozil, ipd.), dejanskega stanja prometnega omrežja (omejitve, zapore, nesreče) in vremenskih razmer (vnesenih kot dogodki) v realnem času simulirane prometne razmere:</w:t>
      </w:r>
    </w:p>
    <w:p w:rsidR="00744B9E" w:rsidRPr="00110D28" w:rsidRDefault="00744B9E" w:rsidP="006E17B8">
      <w:pPr>
        <w:spacing w:after="0" w:line="260" w:lineRule="atLeast"/>
        <w:jc w:val="both"/>
        <w:rPr>
          <w:rFonts w:ascii="Arial" w:hAnsi="Arial" w:cs="Arial"/>
          <w:sz w:val="20"/>
          <w:szCs w:val="20"/>
        </w:rPr>
      </w:pPr>
      <w:r w:rsidRPr="00110D28">
        <w:rPr>
          <w:rFonts w:ascii="Arial" w:hAnsi="Arial" w:cs="Arial"/>
          <w:sz w:val="20"/>
          <w:szCs w:val="20"/>
        </w:rPr>
        <w:t>-</w:t>
      </w:r>
      <w:r w:rsidRPr="00110D28">
        <w:rPr>
          <w:rFonts w:ascii="Arial" w:hAnsi="Arial" w:cs="Arial"/>
          <w:sz w:val="20"/>
          <w:szCs w:val="20"/>
        </w:rPr>
        <w:tab/>
        <w:t xml:space="preserve">za sedanje (trenutno) stanje, </w:t>
      </w:r>
    </w:p>
    <w:p w:rsidR="00744B9E" w:rsidRPr="00110D28" w:rsidRDefault="00744B9E" w:rsidP="006E17B8">
      <w:pPr>
        <w:spacing w:after="0" w:line="260" w:lineRule="atLeast"/>
        <w:jc w:val="both"/>
        <w:rPr>
          <w:rFonts w:ascii="Arial" w:hAnsi="Arial" w:cs="Arial"/>
          <w:sz w:val="20"/>
          <w:szCs w:val="20"/>
        </w:rPr>
      </w:pPr>
      <w:r w:rsidRPr="00110D28">
        <w:rPr>
          <w:rFonts w:ascii="Arial" w:hAnsi="Arial" w:cs="Arial"/>
          <w:sz w:val="20"/>
          <w:szCs w:val="20"/>
        </w:rPr>
        <w:t>-</w:t>
      </w:r>
      <w:r w:rsidRPr="00110D28">
        <w:rPr>
          <w:rFonts w:ascii="Arial" w:hAnsi="Arial" w:cs="Arial"/>
          <w:sz w:val="20"/>
          <w:szCs w:val="20"/>
        </w:rPr>
        <w:tab/>
        <w:t xml:space="preserve">za stanje v prihodnosti (do ene ure) glede na trenutne prometne razmere in </w:t>
      </w:r>
    </w:p>
    <w:p w:rsidR="00744B9E" w:rsidRPr="00110D28" w:rsidRDefault="00744B9E" w:rsidP="006E17B8">
      <w:pPr>
        <w:spacing w:after="0" w:line="260" w:lineRule="atLeast"/>
        <w:jc w:val="both"/>
        <w:rPr>
          <w:rFonts w:ascii="Arial" w:hAnsi="Arial" w:cs="Arial"/>
          <w:sz w:val="20"/>
          <w:szCs w:val="20"/>
        </w:rPr>
      </w:pPr>
      <w:r w:rsidRPr="00110D28">
        <w:rPr>
          <w:rFonts w:ascii="Arial" w:hAnsi="Arial" w:cs="Arial"/>
          <w:sz w:val="20"/>
          <w:szCs w:val="20"/>
        </w:rPr>
        <w:t>-</w:t>
      </w:r>
      <w:r w:rsidRPr="00110D28">
        <w:rPr>
          <w:rFonts w:ascii="Arial" w:hAnsi="Arial" w:cs="Arial"/>
          <w:sz w:val="20"/>
          <w:szCs w:val="20"/>
        </w:rPr>
        <w:tab/>
        <w:t>za različne scenarije odvijanja prometa kot pomoč pri odločitvah pri upravljanju s prometom v primeru predvidenih in izrednih dogodkov.</w:t>
      </w:r>
    </w:p>
    <w:p w:rsidR="00744B9E" w:rsidRDefault="00744B9E" w:rsidP="00744B9E">
      <w:r w:rsidRPr="00110D28">
        <w:rPr>
          <w:noProof/>
          <w:lang w:eastAsia="sl-SI"/>
        </w:rPr>
        <w:drawing>
          <wp:inline distT="0" distB="0" distL="0" distR="0" wp14:anchorId="5EC7F730" wp14:editId="3862E05A">
            <wp:extent cx="5760720" cy="250063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500630"/>
                    </a:xfrm>
                    <a:prstGeom prst="rect">
                      <a:avLst/>
                    </a:prstGeom>
                  </pic:spPr>
                </pic:pic>
              </a:graphicData>
            </a:graphic>
          </wp:inline>
        </w:drawing>
      </w:r>
    </w:p>
    <w:p w:rsidR="00744B9E" w:rsidRDefault="00744B9E" w:rsidP="00744B9E">
      <w:pPr>
        <w:spacing w:line="260" w:lineRule="atLeast"/>
        <w:jc w:val="both"/>
        <w:rPr>
          <w:rFonts w:ascii="Arial" w:hAnsi="Arial" w:cs="Arial"/>
          <w:color w:val="000000"/>
          <w:sz w:val="20"/>
          <w:szCs w:val="20"/>
        </w:rPr>
      </w:pPr>
      <w:r>
        <w:rPr>
          <w:rFonts w:ascii="Arial" w:eastAsia="Calibri" w:hAnsi="Arial" w:cs="Arial"/>
          <w:color w:val="000000"/>
          <w:sz w:val="20"/>
          <w:szCs w:val="20"/>
        </w:rPr>
        <w:t>Obstoječ d</w:t>
      </w:r>
      <w:r w:rsidRPr="00BC225D">
        <w:rPr>
          <w:rFonts w:ascii="Arial" w:eastAsia="Calibri" w:hAnsi="Arial" w:cs="Arial"/>
          <w:color w:val="000000"/>
          <w:sz w:val="20"/>
          <w:szCs w:val="20"/>
        </w:rPr>
        <w:t xml:space="preserve">inamični simulacijski </w:t>
      </w:r>
      <w:r>
        <w:rPr>
          <w:rFonts w:ascii="Arial" w:eastAsia="Calibri" w:hAnsi="Arial" w:cs="Arial"/>
          <w:color w:val="000000"/>
          <w:sz w:val="20"/>
          <w:szCs w:val="20"/>
        </w:rPr>
        <w:t xml:space="preserve">prometni </w:t>
      </w:r>
      <w:r w:rsidRPr="00BC225D">
        <w:rPr>
          <w:rFonts w:ascii="Arial" w:eastAsia="Calibri" w:hAnsi="Arial" w:cs="Arial"/>
          <w:color w:val="000000"/>
          <w:sz w:val="20"/>
          <w:szCs w:val="20"/>
        </w:rPr>
        <w:t xml:space="preserve">model </w:t>
      </w:r>
      <w:r>
        <w:rPr>
          <w:rFonts w:ascii="Arial" w:eastAsia="Calibri" w:hAnsi="Arial" w:cs="Arial"/>
          <w:color w:val="000000"/>
          <w:sz w:val="20"/>
          <w:szCs w:val="20"/>
        </w:rPr>
        <w:t xml:space="preserve">ima potencial </w:t>
      </w:r>
      <w:r w:rsidRPr="00BC225D">
        <w:rPr>
          <w:rFonts w:ascii="Arial" w:eastAsia="Calibri" w:hAnsi="Arial" w:cs="Arial"/>
          <w:color w:val="000000"/>
          <w:sz w:val="20"/>
          <w:szCs w:val="20"/>
        </w:rPr>
        <w:t>nadgra</w:t>
      </w:r>
      <w:r>
        <w:rPr>
          <w:rFonts w:ascii="Arial" w:eastAsia="Calibri" w:hAnsi="Arial" w:cs="Arial"/>
          <w:color w:val="000000"/>
          <w:sz w:val="20"/>
          <w:szCs w:val="20"/>
        </w:rPr>
        <w:t xml:space="preserve">dnje </w:t>
      </w:r>
      <w:r w:rsidRPr="00BC225D">
        <w:rPr>
          <w:rFonts w:ascii="Arial" w:hAnsi="Arial" w:cs="Arial"/>
          <w:sz w:val="20"/>
          <w:szCs w:val="20"/>
        </w:rPr>
        <w:t>z</w:t>
      </w:r>
      <w:r>
        <w:rPr>
          <w:rFonts w:ascii="Arial" w:hAnsi="Arial" w:cs="Arial"/>
          <w:sz w:val="20"/>
          <w:szCs w:val="20"/>
        </w:rPr>
        <w:t>:</w:t>
      </w:r>
      <w:r w:rsidRPr="00BC225D">
        <w:rPr>
          <w:rFonts w:ascii="Arial" w:hAnsi="Arial" w:cs="Arial"/>
          <w:sz w:val="20"/>
          <w:szCs w:val="20"/>
        </w:rPr>
        <w:t xml:space="preserve"> orodjem za srednjeročno simulacijo prometnih razmer (</w:t>
      </w:r>
      <w:r>
        <w:rPr>
          <w:rFonts w:ascii="Arial" w:hAnsi="Arial" w:cs="Arial"/>
          <w:sz w:val="20"/>
          <w:szCs w:val="20"/>
        </w:rPr>
        <w:t>simulacije prometnih razmer do konca aktualnega dne in do sedem dni v naprej</w:t>
      </w:r>
      <w:r w:rsidRPr="00BC225D">
        <w:rPr>
          <w:rFonts w:ascii="Arial" w:hAnsi="Arial" w:cs="Arial"/>
          <w:sz w:val="20"/>
          <w:szCs w:val="20"/>
        </w:rPr>
        <w:t>),</w:t>
      </w:r>
      <w:r w:rsidRPr="00BC225D">
        <w:rPr>
          <w:rFonts w:ascii="Arial" w:hAnsi="Arial" w:cs="Arial"/>
          <w:color w:val="000000"/>
          <w:sz w:val="20"/>
          <w:szCs w:val="20"/>
        </w:rPr>
        <w:t xml:space="preserve"> orodjem za napovedi delovanja javnega potniškega prometa (</w:t>
      </w:r>
      <w:r>
        <w:rPr>
          <w:rFonts w:ascii="Arial" w:hAnsi="Arial" w:cs="Arial"/>
          <w:color w:val="000000"/>
          <w:sz w:val="20"/>
          <w:szCs w:val="20"/>
        </w:rPr>
        <w:t>na podlagi prometnega modela),</w:t>
      </w:r>
      <w:r w:rsidRPr="00BC225D">
        <w:rPr>
          <w:rFonts w:ascii="Arial" w:hAnsi="Arial" w:cs="Arial"/>
          <w:color w:val="000000"/>
          <w:sz w:val="20"/>
          <w:szCs w:val="20"/>
        </w:rPr>
        <w:t xml:space="preserve"> orodjem za zaledno izračunavanje multimodalnega usmerjanja prometa (</w:t>
      </w:r>
      <w:r>
        <w:rPr>
          <w:rFonts w:ascii="Arial" w:hAnsi="Arial" w:cs="Arial"/>
          <w:color w:val="000000"/>
          <w:sz w:val="20"/>
          <w:szCs w:val="20"/>
        </w:rPr>
        <w:t>potovanja z kombiniranjem prevoznih sredstev – kolesa za izposojo, P+R, prevoz lastnih koles na vozilih JPP…</w:t>
      </w:r>
      <w:r w:rsidRPr="00BC225D">
        <w:rPr>
          <w:rFonts w:ascii="Arial" w:hAnsi="Arial" w:cs="Arial"/>
          <w:color w:val="000000"/>
          <w:sz w:val="20"/>
          <w:szCs w:val="20"/>
        </w:rPr>
        <w:t>), avtomatiziranim vnosom načrtovanih in izrednih dogodkov (po standardu DATEX II)</w:t>
      </w:r>
      <w:r>
        <w:rPr>
          <w:rFonts w:ascii="Arial" w:hAnsi="Arial" w:cs="Arial"/>
          <w:color w:val="000000"/>
          <w:sz w:val="20"/>
          <w:szCs w:val="20"/>
        </w:rPr>
        <w:t>,</w:t>
      </w:r>
      <w:r w:rsidRPr="00BC225D">
        <w:rPr>
          <w:rFonts w:ascii="Arial" w:hAnsi="Arial" w:cs="Arial"/>
          <w:color w:val="000000"/>
          <w:sz w:val="20"/>
          <w:szCs w:val="20"/>
        </w:rPr>
        <w:t xml:space="preserve"> orodjem za simulacijo velikih, s prometnimi razmerami povezanih dogodkov (</w:t>
      </w:r>
      <w:r>
        <w:rPr>
          <w:rFonts w:ascii="Arial" w:hAnsi="Arial" w:cs="Arial"/>
          <w:color w:val="000000"/>
          <w:sz w:val="20"/>
          <w:szCs w:val="20"/>
        </w:rPr>
        <w:t>športne prireditve, koncerti in podobno</w:t>
      </w:r>
      <w:r w:rsidRPr="00BC225D">
        <w:rPr>
          <w:rFonts w:ascii="Arial" w:hAnsi="Arial" w:cs="Arial"/>
          <w:color w:val="000000"/>
          <w:sz w:val="20"/>
          <w:szCs w:val="20"/>
        </w:rPr>
        <w:t>)</w:t>
      </w:r>
      <w:r>
        <w:rPr>
          <w:rFonts w:ascii="Arial" w:hAnsi="Arial" w:cs="Arial"/>
          <w:color w:val="000000"/>
          <w:sz w:val="20"/>
          <w:szCs w:val="20"/>
        </w:rPr>
        <w:t>.</w:t>
      </w:r>
    </w:p>
    <w:p w:rsidR="00744B9E" w:rsidRDefault="00744B9E" w:rsidP="00744B9E">
      <w:pPr>
        <w:spacing w:line="260" w:lineRule="atLeast"/>
        <w:jc w:val="both"/>
        <w:rPr>
          <w:rFonts w:ascii="Arial" w:hAnsi="Arial" w:cs="Arial"/>
          <w:color w:val="000000"/>
          <w:sz w:val="20"/>
          <w:szCs w:val="20"/>
        </w:rPr>
      </w:pPr>
    </w:p>
    <w:p w:rsidR="00744B9E" w:rsidRDefault="00744B9E" w:rsidP="00744B9E">
      <w:pPr>
        <w:spacing w:line="260" w:lineRule="atLeast"/>
        <w:jc w:val="both"/>
        <w:rPr>
          <w:rFonts w:ascii="Arial" w:hAnsi="Arial" w:cs="Arial"/>
          <w:color w:val="000000"/>
          <w:sz w:val="20"/>
          <w:szCs w:val="20"/>
        </w:rPr>
      </w:pPr>
      <w:r>
        <w:rPr>
          <w:rFonts w:ascii="Arial" w:hAnsi="Arial" w:cs="Arial"/>
          <w:color w:val="000000"/>
          <w:sz w:val="20"/>
          <w:szCs w:val="20"/>
        </w:rPr>
        <w:t xml:space="preserve">Rezultat dinamičnega simulacijskega prometnega modela so med drugim tudi napovedi potovalnih časov objavljene na:  </w:t>
      </w:r>
      <w:hyperlink r:id="rId9" w:history="1">
        <w:r w:rsidRPr="00A04ADB">
          <w:rPr>
            <w:rStyle w:val="Hiperpovezava"/>
            <w:sz w:val="20"/>
            <w:szCs w:val="20"/>
          </w:rPr>
          <w:t>https://ncup.si/sl/traffic-model</w:t>
        </w:r>
      </w:hyperlink>
    </w:p>
    <w:p w:rsidR="00744B9E" w:rsidRPr="00110D28" w:rsidRDefault="00744B9E" w:rsidP="00744B9E"/>
    <w:p w:rsidR="00744B9E" w:rsidRDefault="00744B9E" w:rsidP="00744B9E">
      <w:pPr>
        <w:pStyle w:val="Naslov3"/>
      </w:pPr>
      <w:bookmarkStart w:id="22" w:name="_Toc144368925"/>
      <w:r>
        <w:lastRenderedPageBreak/>
        <w:t>Multimodalni</w:t>
      </w:r>
      <w:r w:rsidRPr="007C5621">
        <w:t xml:space="preserve"> načrtovalec </w:t>
      </w:r>
      <w:r>
        <w:t>potovanj</w:t>
      </w:r>
      <w:bookmarkEnd w:id="22"/>
    </w:p>
    <w:p w:rsidR="00744B9E" w:rsidRPr="00127649" w:rsidRDefault="00744B9E" w:rsidP="00744B9E"/>
    <w:p w:rsidR="00744B9E" w:rsidRDefault="00744B9E" w:rsidP="00744B9E">
      <w:pPr>
        <w:tabs>
          <w:tab w:val="left" w:pos="346"/>
        </w:tabs>
        <w:spacing w:before="60" w:after="120"/>
        <w:jc w:val="both"/>
        <w:rPr>
          <w:rFonts w:ascii="Arial" w:hAnsi="Arial" w:cs="Arial"/>
          <w:sz w:val="20"/>
          <w:szCs w:val="20"/>
        </w:rPr>
      </w:pPr>
      <w:r w:rsidRPr="7638F098">
        <w:rPr>
          <w:rFonts w:ascii="Arial" w:hAnsi="Arial" w:cs="Arial"/>
          <w:sz w:val="20"/>
          <w:szCs w:val="20"/>
        </w:rPr>
        <w:t xml:space="preserve">V okviru nacionalne multimodalne platforme in čezmejnega sodelovanja v smislu upravljanja in pridobivanja multimodalnih potovalnih informacij ter v skladu z Delegirano uredbo Komisije (EU) 2017/1926, deluje "Lokalni  načrtovalec potovanja" (LJP – </w:t>
      </w:r>
      <w:r w:rsidRPr="009178BC">
        <w:rPr>
          <w:rFonts w:ascii="Arial" w:hAnsi="Arial" w:cs="Arial"/>
          <w:sz w:val="20"/>
          <w:szCs w:val="20"/>
        </w:rPr>
        <w:t>»Local Journey Planner«</w:t>
      </w:r>
      <w:r w:rsidRPr="7638F098">
        <w:rPr>
          <w:rFonts w:ascii="Arial" w:hAnsi="Arial" w:cs="Arial"/>
          <w:sz w:val="20"/>
          <w:szCs w:val="20"/>
        </w:rPr>
        <w:t xml:space="preserve">) v skladu s tehnično specifikacijo SIST-TS CEN/TS 17118:2018. </w:t>
      </w:r>
    </w:p>
    <w:p w:rsidR="00744B9E" w:rsidRDefault="00744B9E" w:rsidP="00744B9E">
      <w:pPr>
        <w:tabs>
          <w:tab w:val="left" w:pos="346"/>
        </w:tabs>
        <w:spacing w:before="60" w:after="120"/>
        <w:jc w:val="both"/>
        <w:rPr>
          <w:rFonts w:ascii="Arial" w:hAnsi="Arial" w:cs="Arial"/>
          <w:sz w:val="20"/>
          <w:szCs w:val="20"/>
        </w:rPr>
      </w:pPr>
      <w:r w:rsidRPr="7638F098">
        <w:rPr>
          <w:rFonts w:ascii="Arial" w:hAnsi="Arial" w:cs="Arial"/>
          <w:sz w:val="20"/>
          <w:szCs w:val="20"/>
        </w:rPr>
        <w:t xml:space="preserve">Obstoječi LJP omogoča integracijo s centralnim </w:t>
      </w:r>
      <w:r>
        <w:rPr>
          <w:rFonts w:ascii="Arial" w:hAnsi="Arial" w:cs="Arial"/>
          <w:sz w:val="20"/>
          <w:szCs w:val="20"/>
        </w:rPr>
        <w:t>porazdeljenim</w:t>
      </w:r>
      <w:r w:rsidRPr="7638F098">
        <w:rPr>
          <w:rFonts w:ascii="Arial" w:hAnsi="Arial" w:cs="Arial"/>
          <w:sz w:val="20"/>
          <w:szCs w:val="20"/>
        </w:rPr>
        <w:t xml:space="preserve"> načrtovalcem potovanja za podonavsko regijo (</w:t>
      </w:r>
      <w:r w:rsidRPr="009178BC">
        <w:rPr>
          <w:rFonts w:ascii="Arial" w:hAnsi="Arial" w:cs="Arial"/>
          <w:sz w:val="20"/>
          <w:szCs w:val="20"/>
        </w:rPr>
        <w:t>»Danube Region Journey Planner«</w:t>
      </w:r>
      <w:r w:rsidRPr="7638F098">
        <w:rPr>
          <w:rFonts w:ascii="Arial" w:hAnsi="Arial" w:cs="Arial"/>
          <w:sz w:val="20"/>
          <w:szCs w:val="20"/>
        </w:rPr>
        <w:t xml:space="preserve"> (DRJP) in deluje kot lokalna točka dostopa, ki centralnemu vozlišču omogoča delegiranje načrtovanja delov potovanj za področje, ki ga LJP pokriva. Vse povezave in integracije na transnacionalni ravni se izvajajo z uporabo standardnega vmesnika OpenAPI (SIST-TS CEN/TS 17118:2018). Trenutna implementacija LJP zajema infrastrukturo, podatke in vmesnike (delna implementacija OpenAPI), ki omogočajo operativno povezavo s centralnim DRJP sistemom. Na ta način nacionalna implementacija povezuje obstoječe </w:t>
      </w:r>
      <w:r>
        <w:rPr>
          <w:rFonts w:ascii="Arial" w:hAnsi="Arial" w:cs="Arial"/>
          <w:sz w:val="20"/>
          <w:szCs w:val="20"/>
        </w:rPr>
        <w:t>storitve</w:t>
      </w:r>
      <w:r w:rsidRPr="7638F098">
        <w:rPr>
          <w:rFonts w:ascii="Arial" w:hAnsi="Arial" w:cs="Arial"/>
          <w:sz w:val="20"/>
          <w:szCs w:val="20"/>
        </w:rPr>
        <w:t xml:space="preserve"> na nacionalnem nivoju in na standarden način na osnovi OpenAPI drugim sistemom posreduje obstoječe podatke integriranega javnega potniškega prometa (IJPP) za potrebe transnacionalnega</w:t>
      </w:r>
      <w:r>
        <w:rPr>
          <w:rFonts w:ascii="Arial" w:hAnsi="Arial" w:cs="Arial"/>
          <w:sz w:val="20"/>
          <w:szCs w:val="20"/>
        </w:rPr>
        <w:t xml:space="preserve"> (čezmejnega)</w:t>
      </w:r>
      <w:r w:rsidRPr="7638F098">
        <w:rPr>
          <w:rFonts w:ascii="Arial" w:hAnsi="Arial" w:cs="Arial"/>
          <w:sz w:val="20"/>
          <w:szCs w:val="20"/>
        </w:rPr>
        <w:t xml:space="preserve"> načrtovanja potovanj</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_Ref96099168 \h  \* MERGEFORMAT </w:instrText>
      </w:r>
      <w:r>
        <w:rPr>
          <w:rFonts w:ascii="Arial" w:hAnsi="Arial" w:cs="Arial"/>
          <w:sz w:val="20"/>
          <w:szCs w:val="20"/>
        </w:rPr>
      </w:r>
      <w:r>
        <w:rPr>
          <w:rFonts w:ascii="Arial" w:hAnsi="Arial" w:cs="Arial"/>
          <w:sz w:val="20"/>
          <w:szCs w:val="20"/>
        </w:rPr>
        <w:fldChar w:fldCharType="separate"/>
      </w:r>
      <w:r w:rsidR="00E572C0" w:rsidRPr="00E572C0">
        <w:rPr>
          <w:rFonts w:ascii="Arial" w:hAnsi="Arial" w:cs="Arial"/>
          <w:sz w:val="20"/>
          <w:szCs w:val="20"/>
        </w:rPr>
        <w:t>Slika 1</w:t>
      </w:r>
      <w:r>
        <w:rPr>
          <w:rFonts w:ascii="Arial" w:hAnsi="Arial" w:cs="Arial"/>
          <w:sz w:val="20"/>
          <w:szCs w:val="20"/>
        </w:rPr>
        <w:fldChar w:fldCharType="end"/>
      </w:r>
      <w:r>
        <w:rPr>
          <w:rFonts w:ascii="Arial" w:hAnsi="Arial" w:cs="Arial"/>
          <w:sz w:val="20"/>
          <w:szCs w:val="20"/>
        </w:rPr>
        <w:t>)</w:t>
      </w:r>
      <w:r w:rsidRPr="7638F098">
        <w:rPr>
          <w:rFonts w:ascii="Arial" w:hAnsi="Arial" w:cs="Arial"/>
          <w:sz w:val="20"/>
          <w:szCs w:val="20"/>
        </w:rPr>
        <w:t xml:space="preserve">. </w:t>
      </w:r>
    </w:p>
    <w:p w:rsidR="00744B9E" w:rsidRDefault="006E17B8" w:rsidP="006E17B8">
      <w:pPr>
        <w:spacing w:before="60" w:after="120"/>
        <w:jc w:val="both"/>
        <w:rPr>
          <w:rFonts w:ascii="Arial" w:hAnsi="Arial" w:cs="Arial"/>
          <w:sz w:val="20"/>
          <w:szCs w:val="20"/>
        </w:rPr>
      </w:pPr>
      <w:r>
        <w:rPr>
          <w:noProof/>
          <w:lang w:eastAsia="sl-SI"/>
        </w:rPr>
        <mc:AlternateContent>
          <mc:Choice Requires="wps">
            <w:drawing>
              <wp:anchor distT="0" distB="0" distL="114300" distR="114300" simplePos="0" relativeHeight="251660288" behindDoc="0" locked="0" layoutInCell="1" allowOverlap="1" wp14:anchorId="4445B676" wp14:editId="41759792">
                <wp:simplePos x="0" y="0"/>
                <wp:positionH relativeFrom="margin">
                  <wp:align>center</wp:align>
                </wp:positionH>
                <wp:positionV relativeFrom="paragraph">
                  <wp:posOffset>2821900</wp:posOffset>
                </wp:positionV>
                <wp:extent cx="4572000" cy="635"/>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4572000" cy="635"/>
                        </a:xfrm>
                        <a:prstGeom prst="rect">
                          <a:avLst/>
                        </a:prstGeom>
                        <a:solidFill>
                          <a:prstClr val="white"/>
                        </a:solidFill>
                        <a:ln>
                          <a:noFill/>
                        </a:ln>
                      </wps:spPr>
                      <wps:txbx>
                        <w:txbxContent>
                          <w:p w:rsidR="00002E83" w:rsidRPr="00B9623D" w:rsidRDefault="00002E83" w:rsidP="00744B9E">
                            <w:pPr>
                              <w:pStyle w:val="Napis"/>
                              <w:jc w:val="center"/>
                              <w:rPr>
                                <w:rFonts w:ascii="Times New Roman" w:eastAsia="Times New Roman" w:hAnsi="Times New Roman" w:cs="Times New Roman"/>
                                <w:noProof/>
                                <w:lang w:eastAsia="sl-SI"/>
                              </w:rPr>
                            </w:pPr>
                            <w:bookmarkStart w:id="23" w:name="_Ref96099168"/>
                            <w:r>
                              <w:t xml:space="preserve">Slika </w:t>
                            </w:r>
                            <w:r w:rsidR="00BF16FD">
                              <w:fldChar w:fldCharType="begin"/>
                            </w:r>
                            <w:r w:rsidR="00BF16FD">
                              <w:instrText xml:space="preserve"> SEQ Slika \* ARABIC </w:instrText>
                            </w:r>
                            <w:r w:rsidR="00BF16FD">
                              <w:fldChar w:fldCharType="separate"/>
                            </w:r>
                            <w:r>
                              <w:rPr>
                                <w:noProof/>
                              </w:rPr>
                              <w:t>1</w:t>
                            </w:r>
                            <w:r w:rsidR="00BF16FD">
                              <w:rPr>
                                <w:noProof/>
                              </w:rPr>
                              <w:fldChar w:fldCharType="end"/>
                            </w:r>
                            <w:bookmarkEnd w:id="23"/>
                            <w:r>
                              <w:t xml:space="preserve"> - </w:t>
                            </w:r>
                            <w:r w:rsidRPr="00614627">
                              <w:t>Shematski prikaz glavnih komponent načrtovalca poti.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45B676" id="_x0000_t202" coordsize="21600,21600" o:spt="202" path="m,l,21600r21600,l21600,xe">
                <v:stroke joinstyle="miter"/>
                <v:path gradientshapeok="t" o:connecttype="rect"/>
              </v:shapetype>
              <v:shape id="Text Box 9" o:spid="_x0000_s1026" type="#_x0000_t202" style="position:absolute;left:0;text-align:left;margin-left:0;margin-top:222.2pt;width:5in;height:.0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" stroked="f">
                <v:textbox style="mso-fit-shape-to-text:t" inset="0,0,0,0">
                  <w:txbxContent>
                    <w:p w:rsidR="00002E83" w:rsidRPr="00B9623D" w:rsidRDefault="00002E83" w:rsidP="00744B9E">
                      <w:pPr>
                        <w:pStyle w:val="Napis"/>
                        <w:jc w:val="center"/>
                        <w:rPr>
                          <w:rFonts w:ascii="Times New Roman" w:eastAsia="Times New Roman" w:hAnsi="Times New Roman" w:cs="Times New Roman"/>
                          <w:noProof/>
                          <w:lang w:eastAsia="sl-SI"/>
                        </w:rPr>
                      </w:pPr>
                      <w:bookmarkStart w:id="24" w:name="_Ref96099168"/>
                      <w:r>
                        <w:t xml:space="preserve">Slika </w:t>
                      </w:r>
                      <w:fldSimple w:instr=" SEQ Slika \* ARABIC ">
                        <w:r>
                          <w:rPr>
                            <w:noProof/>
                          </w:rPr>
                          <w:t>1</w:t>
                        </w:r>
                      </w:fldSimple>
                      <w:bookmarkEnd w:id="24"/>
                      <w:r>
                        <w:t xml:space="preserve"> - </w:t>
                      </w:r>
                      <w:r w:rsidRPr="00614627">
                        <w:t>Shematski prikaz glavnih komponent načrtovalca poti.</w:t>
                      </w:r>
                    </w:p>
                  </w:txbxContent>
                </v:textbox>
                <w10:wrap type="topAndBottom" anchorx="margin"/>
              </v:shape>
            </w:pict>
          </mc:Fallback>
        </mc:AlternateContent>
      </w:r>
      <w:r>
        <w:rPr>
          <w:noProof/>
          <w:lang w:eastAsia="sl-SI"/>
        </w:rPr>
        <mc:AlternateContent>
          <mc:Choice Requires="wpg">
            <w:drawing>
              <wp:anchor distT="0" distB="0" distL="114300" distR="114300" simplePos="0" relativeHeight="251659264" behindDoc="0" locked="0" layoutInCell="1" allowOverlap="1" wp14:anchorId="5744998C" wp14:editId="7DC38412">
                <wp:simplePos x="0" y="0"/>
                <wp:positionH relativeFrom="margin">
                  <wp:align>center</wp:align>
                </wp:positionH>
                <wp:positionV relativeFrom="paragraph">
                  <wp:posOffset>150660</wp:posOffset>
                </wp:positionV>
                <wp:extent cx="4572000" cy="2619375"/>
                <wp:effectExtent l="0" t="0" r="19050" b="28575"/>
                <wp:wrapTopAndBottom/>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00" cy="2619375"/>
                          <a:chOff x="0" y="0"/>
                          <a:chExt cx="5599076" cy="3086471"/>
                        </a:xfrm>
                      </wpg:grpSpPr>
                      <wps:wsp>
                        <wps:cNvPr id="5" name="Rounded Rectangle 33"/>
                        <wps:cNvSpPr/>
                        <wps:spPr>
                          <a:xfrm>
                            <a:off x="0" y="836369"/>
                            <a:ext cx="5599076" cy="2250102"/>
                          </a:xfrm>
                          <a:prstGeom prst="roundRect">
                            <a:avLst>
                              <a:gd name="adj" fmla="val 0"/>
                            </a:avLst>
                          </a:prstGeom>
                          <a:solidFill>
                            <a:srgbClr val="FFC000">
                              <a:lumMod val="60000"/>
                              <a:lumOff val="40000"/>
                            </a:srgbClr>
                          </a:solidFill>
                          <a:ln w="12700" cap="flat" cmpd="sng" algn="ctr">
                            <a:solidFill>
                              <a:srgbClr val="FFC000">
                                <a:shade val="50000"/>
                              </a:srgbClr>
                            </a:solidFill>
                            <a:prstDash val="solid"/>
                            <a:miter lim="800000"/>
                          </a:ln>
                          <a:effectLst/>
                        </wps:spPr>
                        <wps:txbx>
                          <w:txbxContent>
                            <w:p w:rsidR="00002E83" w:rsidRPr="00555F99" w:rsidRDefault="00002E83" w:rsidP="00744B9E">
                              <w:pPr>
                                <w:pStyle w:val="Navadensplet"/>
                                <w:spacing w:after="0"/>
                                <w:jc w:val="center"/>
                                <w:rPr>
                                  <w:color w:val="000000" w:themeColor="text1"/>
                                </w:rPr>
                              </w:pPr>
                              <w:r w:rsidRPr="00496502">
                                <w:rPr>
                                  <w:rFonts w:asciiTheme="minorHAnsi" w:hAnsi="Calibri" w:cstheme="minorBidi"/>
                                  <w:color w:val="000000" w:themeColor="text1"/>
                                  <w:kern w:val="24"/>
                                </w:rPr>
                                <w:t>Spletni portal načrtovalca poti (LJP)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ounded Rectangle 34"/>
                        <wps:cNvSpPr/>
                        <wps:spPr>
                          <a:xfrm>
                            <a:off x="215451" y="2071911"/>
                            <a:ext cx="5139529" cy="612163"/>
                          </a:xfrm>
                          <a:prstGeom prst="roundRect">
                            <a:avLst/>
                          </a:prstGeom>
                          <a:solidFill>
                            <a:srgbClr val="ED7D31"/>
                          </a:solidFill>
                          <a:ln w="12700" cap="flat" cmpd="sng" algn="ctr">
                            <a:solidFill>
                              <a:srgbClr val="ED7D31">
                                <a:shade val="50000"/>
                              </a:srgbClr>
                            </a:solidFill>
                            <a:prstDash val="solid"/>
                            <a:miter lim="800000"/>
                          </a:ln>
                          <a:effectLst/>
                        </wps:spPr>
                        <wps:txbx>
                          <w:txbxContent>
                            <w:p w:rsidR="00002E83" w:rsidRPr="00555F99" w:rsidRDefault="00002E83" w:rsidP="00744B9E">
                              <w:pPr>
                                <w:pStyle w:val="Navadensplet"/>
                                <w:spacing w:after="0"/>
                                <w:jc w:val="center"/>
                                <w:rPr>
                                  <w:color w:val="000000" w:themeColor="text1"/>
                                </w:rPr>
                              </w:pPr>
                              <w:r w:rsidRPr="006446F3">
                                <w:rPr>
                                  <w:rFonts w:asciiTheme="minorHAnsi" w:hAnsi="Calibri" w:cstheme="minorBidi"/>
                                  <w:color w:val="000000" w:themeColor="text1"/>
                                  <w:kern w:val="24"/>
                                </w:rPr>
                                <w:t>Geografski Informacijski Sistem</w:t>
                              </w:r>
                              <w:r w:rsidRPr="006446F3" w:rsidDel="008C2972">
                                <w:rPr>
                                  <w:rFonts w:asciiTheme="minorHAnsi" w:hAnsi="Calibri" w:cstheme="minorBidi"/>
                                  <w:color w:val="000000" w:themeColor="text1"/>
                                  <w:kern w:val="24"/>
                                </w:rPr>
                                <w:t xml:space="preserve"> </w:t>
                              </w:r>
                              <w:r>
                                <w:rPr>
                                  <w:rFonts w:asciiTheme="minorHAnsi" w:hAnsi="Calibri" w:cstheme="minorBidi"/>
                                  <w:color w:val="000000" w:themeColor="text1"/>
                                  <w:kern w:val="24"/>
                                </w:rPr>
                                <w:t xml:space="preserve"> (</w:t>
                              </w:r>
                              <w:r w:rsidRPr="009C7C8D">
                                <w:rPr>
                                  <w:rFonts w:asciiTheme="minorHAnsi" w:hAnsi="Calibri" w:cstheme="minorBidi"/>
                                  <w:color w:val="000000" w:themeColor="text1"/>
                                  <w:kern w:val="24"/>
                                </w:rPr>
                                <w:t>GIS</w:t>
                              </w:r>
                              <w:r>
                                <w:rPr>
                                  <w:rFonts w:asciiTheme="minorHAnsi" w:hAnsi="Calibri" w:cstheme="minorBidi"/>
                                  <w:color w:val="000000" w:themeColor="text1"/>
                                  <w:kern w:val="24"/>
                                </w:rPr>
                                <w:t>)</w:t>
                              </w:r>
                              <w:r w:rsidRPr="009C7C8D">
                                <w:rPr>
                                  <w:rFonts w:asciiTheme="minorHAnsi" w:hAnsi="Calibri" w:cstheme="minorBidi"/>
                                  <w:color w:val="000000" w:themeColor="text1"/>
                                  <w:kern w:val="24"/>
                                </w:rPr>
                                <w:t xml:space="preserve"> </w:t>
                              </w:r>
                            </w:p>
                            <w:p w:rsidR="00002E83" w:rsidRPr="00555F99" w:rsidRDefault="00002E83" w:rsidP="00744B9E">
                              <w:pPr>
                                <w:pStyle w:val="Navadensplet"/>
                                <w:spacing w:after="0"/>
                                <w:jc w:val="center"/>
                                <w:rPr>
                                  <w:color w:val="000000" w:themeColor="text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ounded Rectangle 35"/>
                        <wps:cNvSpPr/>
                        <wps:spPr>
                          <a:xfrm>
                            <a:off x="215449" y="1318861"/>
                            <a:ext cx="5139529" cy="612163"/>
                          </a:xfrm>
                          <a:prstGeom prst="roundRect">
                            <a:avLst/>
                          </a:prstGeom>
                          <a:solidFill>
                            <a:srgbClr val="ED7D31"/>
                          </a:solidFill>
                          <a:ln w="12700" cap="flat" cmpd="sng" algn="ctr">
                            <a:solidFill>
                              <a:srgbClr val="ED7D31">
                                <a:shade val="50000"/>
                              </a:srgbClr>
                            </a:solidFill>
                            <a:prstDash val="solid"/>
                            <a:miter lim="800000"/>
                          </a:ln>
                          <a:effectLst/>
                        </wps:spPr>
                        <wps:txbx>
                          <w:txbxContent>
                            <w:p w:rsidR="00002E83" w:rsidRPr="00555F99" w:rsidRDefault="00002E83" w:rsidP="00744B9E">
                              <w:pPr>
                                <w:pStyle w:val="Navadensplet"/>
                                <w:spacing w:after="0"/>
                                <w:jc w:val="center"/>
                                <w:rPr>
                                  <w:color w:val="000000" w:themeColor="text1"/>
                                </w:rPr>
                              </w:pPr>
                              <w:r w:rsidRPr="006446F3">
                                <w:rPr>
                                  <w:rFonts w:asciiTheme="minorHAnsi" w:hAnsi="Calibri" w:cstheme="minorBidi"/>
                                  <w:color w:val="000000" w:themeColor="text1"/>
                                  <w:kern w:val="24"/>
                                </w:rPr>
                                <w:t>Sistem načrtovanja poti (Journey planner JP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ounded Rectangle 37"/>
                        <wps:cNvSpPr/>
                        <wps:spPr>
                          <a:xfrm>
                            <a:off x="0" y="0"/>
                            <a:ext cx="5598794" cy="612163"/>
                          </a:xfrm>
                          <a:prstGeom prst="roundRect">
                            <a:avLst>
                              <a:gd name="adj" fmla="val 0"/>
                            </a:avLst>
                          </a:prstGeom>
                          <a:solidFill>
                            <a:srgbClr val="70AD47">
                              <a:lumMod val="60000"/>
                              <a:lumOff val="40000"/>
                            </a:srgbClr>
                          </a:solidFill>
                          <a:ln w="12700" cap="flat" cmpd="sng" algn="ctr">
                            <a:solidFill>
                              <a:srgbClr val="70AD47">
                                <a:shade val="50000"/>
                              </a:srgbClr>
                            </a:solidFill>
                            <a:prstDash val="solid"/>
                            <a:miter lim="800000"/>
                          </a:ln>
                          <a:effectLst/>
                        </wps:spPr>
                        <wps:txbx>
                          <w:txbxContent>
                            <w:p w:rsidR="00002E83" w:rsidRPr="00555F99" w:rsidRDefault="00002E83" w:rsidP="00744B9E">
                              <w:pPr>
                                <w:pStyle w:val="Navadensplet"/>
                                <w:spacing w:after="0"/>
                                <w:jc w:val="center"/>
                                <w:rPr>
                                  <w:color w:val="000000" w:themeColor="text1"/>
                                </w:rPr>
                              </w:pPr>
                              <w:r w:rsidRPr="00555F99">
                                <w:rPr>
                                  <w:rFonts w:asciiTheme="minorHAnsi" w:hAnsi="Calibri" w:cstheme="minorBidi"/>
                                  <w:color w:val="000000" w:themeColor="text1"/>
                                  <w:kern w:val="24"/>
                                </w:rPr>
                                <w:t>OpenAPI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744998C" id="Skupina 4" o:spid="_x0000_s1027" style="position:absolute;left:0;text-align:left;margin-left:0;margin-top:11.85pt;width:5in;height:206.25pt;z-index:251659264;mso-position-horizontal:center;mso-position-horizontal-relative:margin;mso-width-relative:margin;mso-height-relative:margin" coordsize="55990,30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">
                <v:roundrect id="Rounded Rectangle 33" o:spid="_x0000_s1028" style="position:absolute;top:8363;width:55990;height:22501;visibility:visible;mso-wrap-style:square;v-text-anchor:top"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" fillcolor="#ffd966" strokecolor="#bc8c00" strokeweight="1pt">
                  <v:stroke joinstyle="miter"/>
                  <v:textbox>
                    <w:txbxContent>
                      <w:p w:rsidR="00002E83" w:rsidRPr="00555F99" w:rsidRDefault="00002E83" w:rsidP="00744B9E">
                        <w:pPr>
                          <w:pStyle w:val="Navadensplet"/>
                          <w:spacing w:after="0"/>
                          <w:jc w:val="center"/>
                          <w:rPr>
                            <w:color w:val="000000" w:themeColor="text1"/>
                          </w:rPr>
                        </w:pPr>
                        <w:r w:rsidRPr="00496502">
                          <w:rPr>
                            <w:rFonts w:asciiTheme="minorHAnsi" w:hAnsi="Calibri" w:cstheme="minorBidi"/>
                            <w:color w:val="000000" w:themeColor="text1"/>
                            <w:kern w:val="24"/>
                          </w:rPr>
                          <w:t>Spletni portal načrtovalca poti (LJP)</w:t>
                        </w:r>
                      </w:p>
                    </w:txbxContent>
                  </v:textbox>
                </v:roundrect>
                <v:roundrect id="Rounded Rectangle 34" o:spid="_x0000_s1029" style="position:absolute;left:2154;top:20719;width:51395;height:61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" fillcolor="#ed7d31" strokecolor="#ae5a21" strokeweight="1pt">
                  <v:stroke joinstyle="miter"/>
                  <v:textbox>
                    <w:txbxContent>
                      <w:p w:rsidR="00002E83" w:rsidRPr="00555F99" w:rsidRDefault="00002E83" w:rsidP="00744B9E">
                        <w:pPr>
                          <w:pStyle w:val="Navadensplet"/>
                          <w:spacing w:after="0"/>
                          <w:jc w:val="center"/>
                          <w:rPr>
                            <w:color w:val="000000" w:themeColor="text1"/>
                          </w:rPr>
                        </w:pPr>
                        <w:r w:rsidRPr="006446F3">
                          <w:rPr>
                            <w:rFonts w:asciiTheme="minorHAnsi" w:hAnsi="Calibri" w:cstheme="minorBidi"/>
                            <w:color w:val="000000" w:themeColor="text1"/>
                            <w:kern w:val="24"/>
                          </w:rPr>
                          <w:t>Geografski Informacijski Sistem</w:t>
                        </w:r>
                        <w:r w:rsidRPr="006446F3" w:rsidDel="008C2972">
                          <w:rPr>
                            <w:rFonts w:asciiTheme="minorHAnsi" w:hAnsi="Calibri" w:cstheme="minorBidi"/>
                            <w:color w:val="000000" w:themeColor="text1"/>
                            <w:kern w:val="24"/>
                          </w:rPr>
                          <w:t xml:space="preserve"> </w:t>
                        </w:r>
                        <w:r>
                          <w:rPr>
                            <w:rFonts w:asciiTheme="minorHAnsi" w:hAnsi="Calibri" w:cstheme="minorBidi"/>
                            <w:color w:val="000000" w:themeColor="text1"/>
                            <w:kern w:val="24"/>
                          </w:rPr>
                          <w:t xml:space="preserve"> (</w:t>
                        </w:r>
                        <w:r w:rsidRPr="009C7C8D">
                          <w:rPr>
                            <w:rFonts w:asciiTheme="minorHAnsi" w:hAnsi="Calibri" w:cstheme="minorBidi"/>
                            <w:color w:val="000000" w:themeColor="text1"/>
                            <w:kern w:val="24"/>
                          </w:rPr>
                          <w:t>GIS</w:t>
                        </w:r>
                        <w:r>
                          <w:rPr>
                            <w:rFonts w:asciiTheme="minorHAnsi" w:hAnsi="Calibri" w:cstheme="minorBidi"/>
                            <w:color w:val="000000" w:themeColor="text1"/>
                            <w:kern w:val="24"/>
                          </w:rPr>
                          <w:t>)</w:t>
                        </w:r>
                        <w:r w:rsidRPr="009C7C8D">
                          <w:rPr>
                            <w:rFonts w:asciiTheme="minorHAnsi" w:hAnsi="Calibri" w:cstheme="minorBidi"/>
                            <w:color w:val="000000" w:themeColor="text1"/>
                            <w:kern w:val="24"/>
                          </w:rPr>
                          <w:t xml:space="preserve"> </w:t>
                        </w:r>
                      </w:p>
                      <w:p w:rsidR="00002E83" w:rsidRPr="00555F99" w:rsidRDefault="00002E83" w:rsidP="00744B9E">
                        <w:pPr>
                          <w:pStyle w:val="Navadensplet"/>
                          <w:spacing w:after="0"/>
                          <w:jc w:val="center"/>
                          <w:rPr>
                            <w:color w:val="000000" w:themeColor="text1"/>
                          </w:rPr>
                        </w:pPr>
                      </w:p>
                    </w:txbxContent>
                  </v:textbox>
                </v:roundrect>
                <v:roundrect id="Rounded Rectangle 35" o:spid="_x0000_s1030" style="position:absolute;left:2154;top:13188;width:51395;height:61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" fillcolor="#ed7d31" strokecolor="#ae5a21" strokeweight="1pt">
                  <v:stroke joinstyle="miter"/>
                  <v:textbox>
                    <w:txbxContent>
                      <w:p w:rsidR="00002E83" w:rsidRPr="00555F99" w:rsidRDefault="00002E83" w:rsidP="00744B9E">
                        <w:pPr>
                          <w:pStyle w:val="Navadensplet"/>
                          <w:spacing w:after="0"/>
                          <w:jc w:val="center"/>
                          <w:rPr>
                            <w:color w:val="000000" w:themeColor="text1"/>
                          </w:rPr>
                        </w:pPr>
                        <w:r w:rsidRPr="006446F3">
                          <w:rPr>
                            <w:rFonts w:asciiTheme="minorHAnsi" w:hAnsi="Calibri" w:cstheme="minorBidi"/>
                            <w:color w:val="000000" w:themeColor="text1"/>
                            <w:kern w:val="24"/>
                          </w:rPr>
                          <w:t>Sistem načrtovanja poti (</w:t>
                        </w:r>
                        <w:proofErr w:type="spellStart"/>
                        <w:r w:rsidRPr="006446F3">
                          <w:rPr>
                            <w:rFonts w:asciiTheme="minorHAnsi" w:hAnsi="Calibri" w:cstheme="minorBidi"/>
                            <w:color w:val="000000" w:themeColor="text1"/>
                            <w:kern w:val="24"/>
                          </w:rPr>
                          <w:t>Journey</w:t>
                        </w:r>
                        <w:proofErr w:type="spellEnd"/>
                        <w:r w:rsidRPr="006446F3">
                          <w:rPr>
                            <w:rFonts w:asciiTheme="minorHAnsi" w:hAnsi="Calibri" w:cstheme="minorBidi"/>
                            <w:color w:val="000000" w:themeColor="text1"/>
                            <w:kern w:val="24"/>
                          </w:rPr>
                          <w:t xml:space="preserve"> </w:t>
                        </w:r>
                        <w:proofErr w:type="spellStart"/>
                        <w:r w:rsidRPr="006446F3">
                          <w:rPr>
                            <w:rFonts w:asciiTheme="minorHAnsi" w:hAnsi="Calibri" w:cstheme="minorBidi"/>
                            <w:color w:val="000000" w:themeColor="text1"/>
                            <w:kern w:val="24"/>
                          </w:rPr>
                          <w:t>planner</w:t>
                        </w:r>
                        <w:proofErr w:type="spellEnd"/>
                        <w:r w:rsidRPr="006446F3">
                          <w:rPr>
                            <w:rFonts w:asciiTheme="minorHAnsi" w:hAnsi="Calibri" w:cstheme="minorBidi"/>
                            <w:color w:val="000000" w:themeColor="text1"/>
                            <w:kern w:val="24"/>
                          </w:rPr>
                          <w:t xml:space="preserve"> JP )</w:t>
                        </w:r>
                      </w:p>
                    </w:txbxContent>
                  </v:textbox>
                </v:roundrect>
                <v:roundrect id="Rounded Rectangle 37" o:spid="_x0000_s1031" style="position:absolute;width:55987;height:6121;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" fillcolor="#a9d18e" strokecolor="#507e32" strokeweight="1pt">
                  <v:stroke joinstyle="miter"/>
                  <v:textbox>
                    <w:txbxContent>
                      <w:p w:rsidR="00002E83" w:rsidRPr="00555F99" w:rsidRDefault="00002E83" w:rsidP="00744B9E">
                        <w:pPr>
                          <w:pStyle w:val="Navadensplet"/>
                          <w:spacing w:after="0"/>
                          <w:jc w:val="center"/>
                          <w:rPr>
                            <w:color w:val="000000" w:themeColor="text1"/>
                          </w:rPr>
                        </w:pPr>
                        <w:proofErr w:type="spellStart"/>
                        <w:r w:rsidRPr="00555F99">
                          <w:rPr>
                            <w:rFonts w:asciiTheme="minorHAnsi" w:hAnsi="Calibri" w:cstheme="minorBidi"/>
                            <w:color w:val="000000" w:themeColor="text1"/>
                            <w:kern w:val="24"/>
                          </w:rPr>
                          <w:t>OpenAPI</w:t>
                        </w:r>
                        <w:proofErr w:type="spellEnd"/>
                      </w:p>
                    </w:txbxContent>
                  </v:textbox>
                </v:roundrect>
                <w10:wrap type="topAndBottom" anchorx="margin"/>
              </v:group>
            </w:pict>
          </mc:Fallback>
        </mc:AlternateContent>
      </w:r>
    </w:p>
    <w:p w:rsidR="006E17B8" w:rsidRDefault="006E17B8"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sidRPr="7638F098">
        <w:rPr>
          <w:rFonts w:ascii="Arial" w:hAnsi="Arial" w:cs="Arial"/>
          <w:sz w:val="20"/>
          <w:szCs w:val="20"/>
        </w:rPr>
        <w:t xml:space="preserve">Na nacionalnem nivoju je vzpostavljen univerzalni spletni klient (namizna in mobilna uporaba), ki pilotno deluje za načrtovanje poti za območje Slovenije. Za načrtovanje in prikaz potovanj sistem uporablja podatke sistemov IJPP, BCP, in JCO ter tehnologijo OpenStreetmap. </w:t>
      </w:r>
    </w:p>
    <w:p w:rsidR="00744B9E" w:rsidRPr="00454C79" w:rsidRDefault="00744B9E" w:rsidP="00744B9E">
      <w:pPr>
        <w:spacing w:before="60" w:after="120"/>
        <w:jc w:val="both"/>
        <w:rPr>
          <w:rFonts w:ascii="Arial" w:hAnsi="Arial" w:cs="Arial"/>
          <w:sz w:val="20"/>
          <w:szCs w:val="20"/>
        </w:rPr>
      </w:pPr>
      <w:r w:rsidRPr="00454C79">
        <w:rPr>
          <w:rFonts w:ascii="Arial" w:hAnsi="Arial" w:cs="Arial"/>
          <w:sz w:val="20"/>
          <w:szCs w:val="20"/>
        </w:rPr>
        <w:t>Spletna aplikacija omogoča funkcionalnosti</w:t>
      </w:r>
      <w:r>
        <w:rPr>
          <w:rFonts w:ascii="Arial" w:hAnsi="Arial" w:cs="Arial"/>
          <w:sz w:val="20"/>
          <w:szCs w:val="20"/>
        </w:rPr>
        <w:t>, kot so</w:t>
      </w:r>
      <w:r w:rsidRPr="00454C79">
        <w:rPr>
          <w:rFonts w:ascii="Arial" w:hAnsi="Arial" w:cs="Arial"/>
          <w:sz w:val="20"/>
          <w:szCs w:val="20"/>
        </w:rPr>
        <w:t>:</w:t>
      </w:r>
    </w:p>
    <w:p w:rsidR="00744B9E" w:rsidRPr="00491654"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Kartografski prikaz vsebin na zemljevidu, ki vključuje prikaz omrežja in točk prestopa za vse podprte modalnosti (ceste, železnice, linije, postajališča, peš poti, kolesarske poti), izbor modalnosti pri načrtovanju potovanja ter drugih omejitev in kriterijev (npr. najceneje, najhitreje, minimalno pešpoti, minimalno prestopov, ...) ter prikaz optimalne poti na zemljevidu in hierarhičnem seznamu.</w:t>
      </w:r>
    </w:p>
    <w:p w:rsidR="00744B9E"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 xml:space="preserve">Iskalnik lokacij (kraji, naslovi, POI...) s podporo geokodiranju in reverznemu geokodiranju ter izbor začetne, končne in vmesnih točk poti iz seznama ali na podlagi izbora lokacije na zemljevidu </w:t>
      </w:r>
    </w:p>
    <w:p w:rsidR="00744B9E" w:rsidRPr="00454C79" w:rsidRDefault="00744B9E" w:rsidP="00744B9E">
      <w:pPr>
        <w:numPr>
          <w:ilvl w:val="0"/>
          <w:numId w:val="1"/>
        </w:numPr>
        <w:spacing w:after="120"/>
        <w:jc w:val="both"/>
        <w:rPr>
          <w:rFonts w:ascii="Arial" w:hAnsi="Arial" w:cs="Arial"/>
          <w:sz w:val="20"/>
          <w:szCs w:val="20"/>
        </w:rPr>
      </w:pPr>
      <w:r>
        <w:rPr>
          <w:rFonts w:ascii="Arial" w:hAnsi="Arial" w:cs="Arial"/>
          <w:sz w:val="20"/>
          <w:szCs w:val="20"/>
        </w:rPr>
        <w:t>I</w:t>
      </w:r>
      <w:r w:rsidRPr="7638F098">
        <w:rPr>
          <w:rFonts w:ascii="Arial" w:hAnsi="Arial" w:cs="Arial"/>
          <w:sz w:val="20"/>
          <w:szCs w:val="20"/>
        </w:rPr>
        <w:t>zbor časa potovanja, prikaz voznih redov in cenikov</w:t>
      </w:r>
    </w:p>
    <w:p w:rsidR="00744B9E" w:rsidRDefault="00744B9E" w:rsidP="00744B9E">
      <w:pPr>
        <w:spacing w:before="60" w:after="120"/>
        <w:jc w:val="both"/>
        <w:rPr>
          <w:rFonts w:ascii="Arial" w:hAnsi="Arial" w:cs="Arial"/>
          <w:b/>
          <w:bCs/>
          <w:sz w:val="20"/>
          <w:szCs w:val="20"/>
        </w:rPr>
      </w:pPr>
    </w:p>
    <w:p w:rsidR="00744B9E" w:rsidRDefault="00744B9E" w:rsidP="00744B9E">
      <w:pPr>
        <w:spacing w:before="60" w:after="120"/>
        <w:jc w:val="both"/>
        <w:rPr>
          <w:rFonts w:ascii="Arial" w:hAnsi="Arial" w:cs="Arial"/>
          <w:sz w:val="20"/>
          <w:szCs w:val="20"/>
        </w:rPr>
      </w:pPr>
      <w:r w:rsidRPr="00454C79">
        <w:rPr>
          <w:rFonts w:ascii="Arial" w:hAnsi="Arial" w:cs="Arial"/>
          <w:b/>
          <w:sz w:val="20"/>
          <w:szCs w:val="20"/>
        </w:rPr>
        <w:lastRenderedPageBreak/>
        <w:t>Spletni portal načrtovalca po</w:t>
      </w:r>
      <w:r>
        <w:rPr>
          <w:rFonts w:ascii="Arial" w:hAnsi="Arial" w:cs="Arial"/>
          <w:b/>
          <w:sz w:val="20"/>
          <w:szCs w:val="20"/>
        </w:rPr>
        <w:t>tovanj</w:t>
      </w:r>
      <w:r w:rsidRPr="00454C79">
        <w:rPr>
          <w:rFonts w:ascii="Arial" w:hAnsi="Arial" w:cs="Arial"/>
          <w:b/>
          <w:sz w:val="20"/>
          <w:szCs w:val="20"/>
        </w:rPr>
        <w:t xml:space="preserve"> LJP</w:t>
      </w:r>
      <w:r w:rsidRPr="00454C79">
        <w:rPr>
          <w:rFonts w:ascii="Arial" w:hAnsi="Arial" w:cs="Arial"/>
          <w:sz w:val="20"/>
          <w:szCs w:val="20"/>
        </w:rPr>
        <w:t xml:space="preserve"> - </w:t>
      </w:r>
      <w:r>
        <w:rPr>
          <w:rFonts w:ascii="Arial" w:hAnsi="Arial" w:cs="Arial"/>
          <w:sz w:val="20"/>
          <w:szCs w:val="20"/>
        </w:rPr>
        <w:t>j</w:t>
      </w:r>
      <w:r w:rsidRPr="00454C79">
        <w:rPr>
          <w:rFonts w:ascii="Arial" w:hAnsi="Arial" w:cs="Arial"/>
          <w:sz w:val="20"/>
          <w:szCs w:val="20"/>
        </w:rPr>
        <w:t xml:space="preserve">e </w:t>
      </w:r>
      <w:r>
        <w:rPr>
          <w:rFonts w:ascii="Arial" w:hAnsi="Arial" w:cs="Arial"/>
          <w:sz w:val="20"/>
          <w:szCs w:val="20"/>
        </w:rPr>
        <w:t xml:space="preserve">vključen </w:t>
      </w:r>
      <w:r w:rsidRPr="00454C79">
        <w:rPr>
          <w:rFonts w:ascii="Arial" w:hAnsi="Arial" w:cs="Arial"/>
          <w:sz w:val="20"/>
          <w:szCs w:val="20"/>
        </w:rPr>
        <w:t xml:space="preserve">v obstoječo Nacionalno točko dostopa </w:t>
      </w:r>
      <w:r>
        <w:rPr>
          <w:rFonts w:ascii="Arial" w:hAnsi="Arial" w:cs="Arial"/>
          <w:sz w:val="20"/>
          <w:szCs w:val="20"/>
        </w:rPr>
        <w:t>do</w:t>
      </w:r>
      <w:r w:rsidRPr="00454C79">
        <w:rPr>
          <w:rFonts w:ascii="Arial" w:hAnsi="Arial" w:cs="Arial"/>
          <w:sz w:val="20"/>
          <w:szCs w:val="20"/>
        </w:rPr>
        <w:t xml:space="preserve"> prometn</w:t>
      </w:r>
      <w:r>
        <w:rPr>
          <w:rFonts w:ascii="Arial" w:hAnsi="Arial" w:cs="Arial"/>
          <w:sz w:val="20"/>
          <w:szCs w:val="20"/>
        </w:rPr>
        <w:t>ih</w:t>
      </w:r>
      <w:r w:rsidRPr="00454C79">
        <w:rPr>
          <w:rFonts w:ascii="Arial" w:hAnsi="Arial" w:cs="Arial"/>
          <w:sz w:val="20"/>
          <w:szCs w:val="20"/>
        </w:rPr>
        <w:t xml:space="preserve"> podatk</w:t>
      </w:r>
      <w:r>
        <w:rPr>
          <w:rFonts w:ascii="Arial" w:hAnsi="Arial" w:cs="Arial"/>
          <w:sz w:val="20"/>
          <w:szCs w:val="20"/>
        </w:rPr>
        <w:t>ov</w:t>
      </w:r>
      <w:r w:rsidRPr="00454C79">
        <w:rPr>
          <w:rFonts w:ascii="Arial" w:hAnsi="Arial" w:cs="Arial"/>
          <w:sz w:val="20"/>
          <w:szCs w:val="20"/>
        </w:rPr>
        <w:t xml:space="preserve"> in informacij (NAP – National Access Point)</w:t>
      </w:r>
      <w:r>
        <w:rPr>
          <w:rFonts w:ascii="Arial" w:hAnsi="Arial" w:cs="Arial"/>
          <w:sz w:val="20"/>
          <w:szCs w:val="20"/>
        </w:rPr>
        <w:t xml:space="preserve"> in vključuje tudi implementacijo OpenAPI za potrebe centralnega DRJP sistema (po specifikaciji projekta LinkingDanube). Načrtovalec je dostopen na spletni strani www.atob.si.</w:t>
      </w:r>
    </w:p>
    <w:p w:rsidR="00744B9E" w:rsidRDefault="00744B9E" w:rsidP="00744B9E">
      <w:pPr>
        <w:spacing w:before="60" w:after="120"/>
        <w:jc w:val="both"/>
        <w:rPr>
          <w:rFonts w:ascii="Arial" w:hAnsi="Arial" w:cs="Arial"/>
          <w:b/>
          <w:sz w:val="20"/>
          <w:szCs w:val="20"/>
        </w:rPr>
      </w:pPr>
    </w:p>
    <w:p w:rsidR="00744B9E" w:rsidRDefault="00744B9E" w:rsidP="00744B9E">
      <w:pPr>
        <w:pStyle w:val="Naslov3"/>
      </w:pPr>
      <w:bookmarkStart w:id="24" w:name="_Toc144368926"/>
      <w:r>
        <w:t>Nacionalna točka dostopa do prometnih podatkov (NAP)</w:t>
      </w:r>
      <w:bookmarkEnd w:id="24"/>
    </w:p>
    <w:p w:rsidR="00744B9E" w:rsidRDefault="00744B9E" w:rsidP="00744B9E">
      <w:pPr>
        <w:spacing w:before="60" w:after="120"/>
        <w:jc w:val="both"/>
        <w:rPr>
          <w:rFonts w:ascii="Arial" w:hAnsi="Arial" w:cs="Arial"/>
          <w:b/>
          <w:sz w:val="20"/>
          <w:szCs w:val="20"/>
        </w:rPr>
      </w:pPr>
    </w:p>
    <w:p w:rsidR="00744B9E" w:rsidRPr="00B945E9" w:rsidRDefault="00744B9E" w:rsidP="00744B9E">
      <w:pPr>
        <w:spacing w:before="60" w:after="120"/>
        <w:jc w:val="both"/>
        <w:rPr>
          <w:rFonts w:ascii="Arial" w:hAnsi="Arial" w:cs="Arial"/>
          <w:sz w:val="20"/>
          <w:szCs w:val="20"/>
        </w:rPr>
      </w:pPr>
      <w:r w:rsidRPr="00B945E9">
        <w:rPr>
          <w:rFonts w:ascii="Arial" w:hAnsi="Arial" w:cs="Arial"/>
          <w:sz w:val="20"/>
          <w:szCs w:val="20"/>
        </w:rPr>
        <w:t>NAP Slovenija je nacionalni spletni portal, ki uporabnikom v realnem času omogoča dostop do prometnih podatkov in do podatkov o javni mreži polnilnih mest za električna vozila. Portal se nadgrajuje tudi s potovalnimi podatki za omogočanje multimodalne mobilnosti, ter s podatki o oskrbovalnih mestih za ostala alternativna goriva v prometu (vodik, stisnjen in utekočinjen zemeljski plin, utekočinjen naftni plin, idr.).</w:t>
      </w:r>
    </w:p>
    <w:p w:rsidR="00744B9E" w:rsidRPr="00B945E9" w:rsidRDefault="00744B9E" w:rsidP="00744B9E">
      <w:pPr>
        <w:spacing w:before="60" w:after="120"/>
        <w:jc w:val="both"/>
        <w:rPr>
          <w:rFonts w:ascii="Arial" w:hAnsi="Arial" w:cs="Arial"/>
          <w:sz w:val="20"/>
          <w:szCs w:val="20"/>
        </w:rPr>
      </w:pPr>
      <w:r w:rsidRPr="00B945E9">
        <w:rPr>
          <w:rFonts w:ascii="Arial" w:hAnsi="Arial" w:cs="Arial"/>
          <w:sz w:val="20"/>
          <w:szCs w:val="20"/>
        </w:rPr>
        <w:t>NAP Slovenija je bila vzpostavljena v skladu z zavezami iz EU direktiv in delegiranih uredb</w:t>
      </w:r>
      <w:r>
        <w:rPr>
          <w:rFonts w:ascii="Arial" w:hAnsi="Arial" w:cs="Arial"/>
          <w:sz w:val="20"/>
          <w:szCs w:val="20"/>
        </w:rPr>
        <w:t xml:space="preserve"> (kot na primer d</w:t>
      </w:r>
      <w:r w:rsidRPr="00B945E9">
        <w:rPr>
          <w:rFonts w:ascii="Arial" w:hAnsi="Arial" w:cs="Arial"/>
          <w:sz w:val="20"/>
          <w:szCs w:val="20"/>
        </w:rPr>
        <w:t>irektiva ITS 2010/40/EU</w:t>
      </w:r>
      <w:r>
        <w:rPr>
          <w:rFonts w:ascii="Arial" w:hAnsi="Arial" w:cs="Arial"/>
          <w:sz w:val="20"/>
          <w:szCs w:val="20"/>
        </w:rPr>
        <w:t>)</w:t>
      </w:r>
      <w:r w:rsidRPr="00B945E9">
        <w:rPr>
          <w:rFonts w:ascii="Arial" w:hAnsi="Arial" w:cs="Arial"/>
          <w:sz w:val="20"/>
          <w:szCs w:val="20"/>
        </w:rPr>
        <w:t>, cilj NAP pa je zagotovitev enostavnega dostopa, izmenjave in ponovne uporabe podatkov na področju prometa, potovanj (multimodalne mobilnosti) ter javne polnilne in oskrbovalne infrastrukture za alternativna goriva v prometu.</w:t>
      </w:r>
    </w:p>
    <w:p w:rsidR="00744B9E" w:rsidRDefault="00744B9E" w:rsidP="00744B9E">
      <w:pPr>
        <w:spacing w:before="60" w:after="120"/>
        <w:jc w:val="both"/>
        <w:rPr>
          <w:rFonts w:ascii="Arial" w:hAnsi="Arial" w:cs="Arial"/>
          <w:sz w:val="20"/>
          <w:szCs w:val="20"/>
        </w:rPr>
      </w:pPr>
      <w:r w:rsidRPr="00B945E9">
        <w:rPr>
          <w:rFonts w:ascii="Arial" w:hAnsi="Arial" w:cs="Arial"/>
          <w:sz w:val="20"/>
          <w:szCs w:val="20"/>
        </w:rPr>
        <w:t>Podatke pridobiva, analizira, obdeluje, upravlja ter za končne uporabnike in razvijalce produktov objavlja na NAP, Nacionalni center za upravljanje prometa (NCUP).</w:t>
      </w:r>
    </w:p>
    <w:p w:rsidR="00744B9E" w:rsidRDefault="00744B9E" w:rsidP="00744B9E">
      <w:pPr>
        <w:spacing w:before="60" w:after="120"/>
        <w:jc w:val="both"/>
        <w:rPr>
          <w:rFonts w:ascii="Arial" w:hAnsi="Arial" w:cs="Arial"/>
          <w:sz w:val="20"/>
          <w:szCs w:val="20"/>
        </w:rPr>
      </w:pPr>
    </w:p>
    <w:p w:rsidR="00744B9E" w:rsidRPr="00B945E9" w:rsidRDefault="00744B9E" w:rsidP="00744B9E">
      <w:pPr>
        <w:spacing w:before="60" w:after="120"/>
        <w:jc w:val="center"/>
        <w:rPr>
          <w:rFonts w:ascii="Arial" w:hAnsi="Arial" w:cs="Arial"/>
          <w:sz w:val="20"/>
          <w:szCs w:val="20"/>
        </w:rPr>
      </w:pPr>
      <w:r w:rsidRPr="00C05D1E">
        <w:rPr>
          <w:rFonts w:ascii="Arial" w:hAnsi="Arial" w:cs="Arial"/>
          <w:noProof/>
          <w:sz w:val="20"/>
          <w:szCs w:val="20"/>
          <w:lang w:eastAsia="sl-SI"/>
        </w:rPr>
        <w:drawing>
          <wp:inline distT="0" distB="0" distL="0" distR="0" wp14:anchorId="50AE9C2D" wp14:editId="55AA4B14">
            <wp:extent cx="4431837" cy="2560812"/>
            <wp:effectExtent l="0" t="0" r="698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34433" cy="2562312"/>
                    </a:xfrm>
                    <a:prstGeom prst="rect">
                      <a:avLst/>
                    </a:prstGeom>
                  </pic:spPr>
                </pic:pic>
              </a:graphicData>
            </a:graphic>
          </wp:inline>
        </w:drawing>
      </w:r>
    </w:p>
    <w:p w:rsidR="00744B9E" w:rsidRPr="009178BC" w:rsidRDefault="00744B9E" w:rsidP="00744B9E">
      <w:pPr>
        <w:pStyle w:val="Naslov2"/>
      </w:pPr>
      <w:bookmarkStart w:id="25" w:name="_Toc144368927"/>
      <w:r w:rsidRPr="009178BC">
        <w:t>Sistemi DRSI</w:t>
      </w:r>
      <w:bookmarkEnd w:id="25"/>
    </w:p>
    <w:p w:rsidR="00744B9E" w:rsidRPr="009178BC" w:rsidRDefault="00744B9E" w:rsidP="00744B9E">
      <w:pPr>
        <w:spacing w:line="260" w:lineRule="atLeast"/>
        <w:rPr>
          <w:rFonts w:ascii="Arial" w:hAnsi="Arial" w:cs="Arial"/>
          <w:sz w:val="20"/>
          <w:szCs w:val="20"/>
        </w:rPr>
      </w:pPr>
    </w:p>
    <w:p w:rsidR="00744B9E" w:rsidRPr="009178BC" w:rsidRDefault="00744B9E" w:rsidP="00744B9E">
      <w:pPr>
        <w:pStyle w:val="Naslov3"/>
      </w:pPr>
      <w:bookmarkStart w:id="26" w:name="_Toc144368928"/>
      <w:r w:rsidRPr="009178BC">
        <w:t>BCP (baza cestnih podatkov)</w:t>
      </w:r>
      <w:bookmarkEnd w:id="26"/>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baze cestnih podatkov vsej cestni stroki omogoča različne informacije o slovenskem cestnem omrežju. Ker je sistem vzpostavljen že zelo dolgo, je sprememba le-tega zelo velik poseg, vendar bo v bodoče zaradi potreb drugih cestnih sistemov tudi ta sistem potrebno prilagoditi sodobnim kartografskim sistemom.</w:t>
      </w:r>
    </w:p>
    <w:p w:rsidR="00744B9E" w:rsidRPr="003E1F31" w:rsidRDefault="00744B9E" w:rsidP="00744B9E">
      <w:pPr>
        <w:spacing w:line="260" w:lineRule="atLeast"/>
        <w:jc w:val="both"/>
        <w:rPr>
          <w:rFonts w:ascii="Arial" w:hAnsi="Arial" w:cs="Arial"/>
          <w:sz w:val="20"/>
          <w:szCs w:val="20"/>
          <w:highlight w:val="yellow"/>
        </w:rPr>
      </w:pPr>
    </w:p>
    <w:p w:rsidR="00744B9E" w:rsidRPr="009178BC" w:rsidRDefault="00744B9E" w:rsidP="00744B9E">
      <w:pPr>
        <w:pStyle w:val="Naslov3"/>
      </w:pPr>
      <w:bookmarkStart w:id="27" w:name="_Toc144368929"/>
      <w:r w:rsidRPr="009178BC">
        <w:lastRenderedPageBreak/>
        <w:t>Sistem Traffic Agent (zbrani podatki iz števcev prometa)</w:t>
      </w:r>
      <w:bookmarkEnd w:id="27"/>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omogoča prikaz o stanju prometa s pomočjo avtomatskih števcev prometa in predstavlja nadgradnjo osnovne funkcije štetja in klasifikacije vozil. Določitev stanja prometa za vsak vozni pas posebej temelji na izmerjenih vrednostih v izbranem časovnem intervalu.</w:t>
      </w: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Podatki o  prometnih obremenitvah v enoti povprečni letni dnevni promet (PLDP) za pretekla leta so pripravljeni na osnovi podatkov, pridobljenih s posameznimi ročnimi štetji prometa, ter iz avtomatskih števcev prometa na območju celotne Slovenije.</w:t>
      </w: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 xml:space="preserve">DRSI tudi ažurira publikacijo in zgoščenko "ŠTETJE PROMETA«, ki zajema: </w:t>
      </w:r>
    </w:p>
    <w:p w:rsidR="00744B9E" w:rsidRPr="009178BC" w:rsidRDefault="00744B9E" w:rsidP="00744B9E">
      <w:pPr>
        <w:pStyle w:val="Odstavekseznama"/>
        <w:numPr>
          <w:ilvl w:val="0"/>
          <w:numId w:val="9"/>
        </w:numPr>
        <w:spacing w:after="0" w:line="260" w:lineRule="atLeast"/>
        <w:contextualSpacing w:val="0"/>
        <w:jc w:val="both"/>
        <w:rPr>
          <w:rFonts w:ascii="Arial" w:hAnsi="Arial" w:cs="Arial"/>
          <w:sz w:val="20"/>
          <w:szCs w:val="20"/>
        </w:rPr>
      </w:pPr>
      <w:r w:rsidRPr="009178BC">
        <w:rPr>
          <w:rFonts w:ascii="Arial" w:hAnsi="Arial" w:cs="Arial"/>
          <w:sz w:val="20"/>
          <w:szCs w:val="20"/>
        </w:rPr>
        <w:t>pregled števnih mest (tabela in karta),</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pregled PLDP na štetih odsekih in vseh odsekih po strukturi vozil,</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rezultate izrednih ročnih štetij,</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rezultate meritev obremenitev tovornih vozil,</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analizo avtomatskih števcev prometa,</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prometne obremenitve,</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color w:val="000000"/>
          <w:sz w:val="20"/>
          <w:szCs w:val="20"/>
        </w:rPr>
        <w:t>pregled dnevnih obremenitev za vsa vozila,</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color w:val="000000"/>
          <w:sz w:val="20"/>
          <w:szCs w:val="20"/>
        </w:rPr>
        <w:t xml:space="preserve">pregled dnevnih obremenitev za tovorna vozila,  </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urno distribucijo,</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urni in dnevni promet po kategorijah vozil (tekstovne datoteke),</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hitrosti,</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kazalnike hitrosti,</w:t>
      </w:r>
    </w:p>
    <w:p w:rsidR="00744B9E" w:rsidRPr="009178BC" w:rsidRDefault="00744B9E" w:rsidP="00744B9E">
      <w:pPr>
        <w:numPr>
          <w:ilvl w:val="0"/>
          <w:numId w:val="10"/>
        </w:numPr>
        <w:spacing w:after="0" w:line="260" w:lineRule="atLeast"/>
        <w:jc w:val="both"/>
        <w:rPr>
          <w:rFonts w:ascii="Arial" w:hAnsi="Arial" w:cs="Arial"/>
          <w:sz w:val="20"/>
          <w:szCs w:val="20"/>
        </w:rPr>
      </w:pPr>
      <w:r w:rsidRPr="009178BC">
        <w:rPr>
          <w:rFonts w:ascii="Arial" w:hAnsi="Arial" w:cs="Arial"/>
          <w:sz w:val="20"/>
          <w:szCs w:val="20"/>
        </w:rPr>
        <w:t>povprečne dnevne hitrosti (tekstovne datoteke).</w:t>
      </w:r>
    </w:p>
    <w:p w:rsidR="00744B9E" w:rsidRPr="003E1F31" w:rsidRDefault="00744B9E" w:rsidP="00744B9E">
      <w:pPr>
        <w:spacing w:line="260" w:lineRule="atLeast"/>
        <w:jc w:val="both"/>
        <w:rPr>
          <w:rFonts w:ascii="Arial" w:hAnsi="Arial" w:cs="Arial"/>
          <w:sz w:val="20"/>
          <w:szCs w:val="20"/>
          <w:highlight w:val="yellow"/>
        </w:rPr>
      </w:pPr>
    </w:p>
    <w:p w:rsidR="00744B9E" w:rsidRPr="009178BC" w:rsidRDefault="00744B9E" w:rsidP="00744B9E">
      <w:pPr>
        <w:pStyle w:val="Naslov3"/>
      </w:pPr>
      <w:bookmarkStart w:id="28" w:name="_Toc144368930"/>
      <w:r w:rsidRPr="009178BC">
        <w:rPr>
          <w:rStyle w:val="Naslov2Znak"/>
        </w:rPr>
        <w:t>Sistem VGRC (koncesionarji za vzdrževanje glavnih in regionalnih cest, nadzor,</w:t>
      </w:r>
      <w:r w:rsidRPr="009178BC">
        <w:t xml:space="preserve"> finance)</w:t>
      </w:r>
      <w:bookmarkEnd w:id="28"/>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upravljavcu državnih glavnih ter regionalnih cest omogoča informacije o posegih potrebnih zaradi vzdrževanja (dela na cesti, zimska služba) in hkrati nadziranje aktivnosti in celoten posel s koncesionarji.</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pStyle w:val="Naslov3"/>
      </w:pPr>
      <w:bookmarkStart w:id="29" w:name="_Toc144368931"/>
      <w:r w:rsidRPr="009178BC">
        <w:t>Sistem prometne signalizacije (WEPS)</w:t>
      </w:r>
      <w:bookmarkEnd w:id="29"/>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omogoča evidenco vse stalne vertikalne in horizontalne signalizacije. Upravljavcu  omogoča sledenje vsaki postavitvi, odstranitvi ali spremembi prometne signalizacije. Upravljavec tako dobi informacijo, ki velja za posamezen del ceste, posledično pa</w:t>
      </w:r>
      <w:r w:rsidRPr="009178BC">
        <w:rPr>
          <w:rFonts w:ascii="Arial" w:hAnsi="Arial" w:cs="Arial"/>
          <w:color w:val="0070C0"/>
          <w:sz w:val="20"/>
          <w:szCs w:val="20"/>
        </w:rPr>
        <w:t xml:space="preserve"> </w:t>
      </w:r>
      <w:r w:rsidRPr="009178BC">
        <w:rPr>
          <w:rFonts w:ascii="Arial" w:hAnsi="Arial" w:cs="Arial"/>
          <w:sz w:val="20"/>
          <w:szCs w:val="20"/>
        </w:rPr>
        <w:t>tudi za celovit prometni sistem.</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pStyle w:val="Naslov3"/>
      </w:pPr>
      <w:bookmarkStart w:id="30" w:name="_Toc144368932"/>
      <w:r w:rsidRPr="009178BC">
        <w:t>Sistem zapor (enotna aplikacija DRSI in DARS) za podporo postopkov pri izdaji dovoljenj za zapore cest (EVZ)</w:t>
      </w:r>
      <w:bookmarkEnd w:id="30"/>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vsem načrtovalcem cestnih zapor omogoča preglednost že izdanih dovoljenj in dovoljenj v pripravi, kar teoretično omogoča izogibanje del na avtocestah in vzporednih državnih cestah hkrati, v enotnem sistemu pa omogoča obveščanje uporabnikov o delih na cesti in možnih posledicah v primeru še drugih izrednih dogodkov na cestah.</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pStyle w:val="Naslov3"/>
      </w:pPr>
      <w:bookmarkStart w:id="31" w:name="_Toc144368933"/>
      <w:r w:rsidRPr="009178BC">
        <w:lastRenderedPageBreak/>
        <w:t>Sistem dovoljenj za izredne prevoze</w:t>
      </w:r>
      <w:bookmarkEnd w:id="31"/>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 xml:space="preserve">Sistem dovoljenj za izredne prevoze omogoča podporo procesu izdaje dovoljenj in pregled izdanih dovoljenj za izredne prevoze. Na podlagi podatkov o izdanih dovoljenjih je možno obveščanje uporabnikov o poteku izrednih prevozov (kategorija prevoza, relacija prevoza, čas prevoza). </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pStyle w:val="Naslov3"/>
      </w:pPr>
      <w:bookmarkStart w:id="32" w:name="_Toc144368934"/>
      <w:r w:rsidRPr="009178BC">
        <w:t>Sistem nadzora in upravljanja naprav DRSI</w:t>
      </w:r>
      <w:bookmarkEnd w:id="32"/>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 xml:space="preserve">Je v zaključni fazi izvedbe in bo vzpostavljen v Centru za upravljanje in vodenje prometa (CUVP), kar bo centru omogočalo izvajanje naslednjih funkcij: </w:t>
      </w:r>
    </w:p>
    <w:p w:rsidR="00744B9E" w:rsidRPr="009178BC" w:rsidRDefault="00744B9E" w:rsidP="00744B9E">
      <w:pPr>
        <w:pStyle w:val="Odstavekseznama"/>
        <w:numPr>
          <w:ilvl w:val="0"/>
          <w:numId w:val="11"/>
        </w:numPr>
        <w:spacing w:after="0" w:line="260" w:lineRule="atLeast"/>
        <w:contextualSpacing w:val="0"/>
        <w:jc w:val="both"/>
        <w:rPr>
          <w:rFonts w:ascii="Arial" w:hAnsi="Arial" w:cs="Arial"/>
          <w:sz w:val="20"/>
          <w:szCs w:val="20"/>
        </w:rPr>
      </w:pPr>
      <w:r w:rsidRPr="009178BC">
        <w:rPr>
          <w:rFonts w:ascii="Arial" w:hAnsi="Arial" w:cs="Arial"/>
          <w:sz w:val="20"/>
          <w:szCs w:val="20"/>
        </w:rPr>
        <w:t>nadzor nad stanjem cest in prometa na njih,</w:t>
      </w:r>
    </w:p>
    <w:p w:rsidR="00744B9E" w:rsidRPr="009178BC" w:rsidRDefault="00744B9E" w:rsidP="00744B9E">
      <w:pPr>
        <w:numPr>
          <w:ilvl w:val="0"/>
          <w:numId w:val="12"/>
        </w:numPr>
        <w:spacing w:after="0" w:line="260" w:lineRule="atLeast"/>
        <w:jc w:val="both"/>
        <w:rPr>
          <w:rFonts w:ascii="Arial" w:hAnsi="Arial" w:cs="Arial"/>
          <w:sz w:val="20"/>
          <w:szCs w:val="20"/>
        </w:rPr>
      </w:pPr>
      <w:r w:rsidRPr="009178BC">
        <w:rPr>
          <w:rFonts w:ascii="Arial" w:hAnsi="Arial" w:cs="Arial"/>
          <w:sz w:val="20"/>
          <w:szCs w:val="20"/>
        </w:rPr>
        <w:t xml:space="preserve">nadzor nad stanjem in delovanjem spremenljive prometne signalizacije in naprav, </w:t>
      </w:r>
    </w:p>
    <w:p w:rsidR="00744B9E" w:rsidRPr="009178BC" w:rsidRDefault="00744B9E" w:rsidP="00744B9E">
      <w:pPr>
        <w:numPr>
          <w:ilvl w:val="0"/>
          <w:numId w:val="12"/>
        </w:numPr>
        <w:spacing w:after="0" w:line="260" w:lineRule="atLeast"/>
        <w:jc w:val="both"/>
        <w:rPr>
          <w:rFonts w:ascii="Arial" w:hAnsi="Arial" w:cs="Arial"/>
          <w:sz w:val="20"/>
          <w:szCs w:val="20"/>
        </w:rPr>
      </w:pPr>
      <w:r w:rsidRPr="009178BC">
        <w:rPr>
          <w:rFonts w:ascii="Arial" w:hAnsi="Arial" w:cs="Arial"/>
          <w:sz w:val="20"/>
          <w:szCs w:val="20"/>
        </w:rPr>
        <w:t xml:space="preserve">upravljanje spremenljive prometne signalizacije in naprav, </w:t>
      </w:r>
    </w:p>
    <w:p w:rsidR="00744B9E" w:rsidRPr="009178BC" w:rsidRDefault="00744B9E" w:rsidP="00744B9E">
      <w:pPr>
        <w:numPr>
          <w:ilvl w:val="0"/>
          <w:numId w:val="12"/>
        </w:numPr>
        <w:spacing w:after="0" w:line="260" w:lineRule="atLeast"/>
        <w:jc w:val="both"/>
        <w:rPr>
          <w:rFonts w:ascii="Arial" w:hAnsi="Arial" w:cs="Arial"/>
          <w:sz w:val="20"/>
          <w:szCs w:val="20"/>
        </w:rPr>
      </w:pPr>
      <w:r w:rsidRPr="009178BC">
        <w:rPr>
          <w:rFonts w:ascii="Arial" w:hAnsi="Arial" w:cs="Arial"/>
          <w:sz w:val="20"/>
          <w:szCs w:val="20"/>
        </w:rPr>
        <w:t>zbiranje in obdelavo podatkov, ki so pomembni za stanje prometa in prevoznost cest,</w:t>
      </w:r>
    </w:p>
    <w:p w:rsidR="00744B9E" w:rsidRPr="009178BC" w:rsidRDefault="00744B9E" w:rsidP="00744B9E">
      <w:pPr>
        <w:numPr>
          <w:ilvl w:val="0"/>
          <w:numId w:val="12"/>
        </w:numPr>
        <w:spacing w:after="0" w:line="260" w:lineRule="atLeast"/>
        <w:jc w:val="both"/>
        <w:rPr>
          <w:rFonts w:ascii="Arial" w:hAnsi="Arial" w:cs="Arial"/>
          <w:sz w:val="20"/>
          <w:szCs w:val="20"/>
        </w:rPr>
      </w:pPr>
      <w:r w:rsidRPr="009178BC">
        <w:rPr>
          <w:rFonts w:ascii="Arial" w:hAnsi="Arial" w:cs="Arial"/>
          <w:sz w:val="20"/>
          <w:szCs w:val="20"/>
        </w:rPr>
        <w:t>posredovanje podatkov ustreznim službam in</w:t>
      </w:r>
    </w:p>
    <w:p w:rsidR="00744B9E" w:rsidRPr="009178BC" w:rsidRDefault="00744B9E" w:rsidP="00744B9E">
      <w:pPr>
        <w:numPr>
          <w:ilvl w:val="0"/>
          <w:numId w:val="12"/>
        </w:numPr>
        <w:spacing w:after="0" w:line="260" w:lineRule="atLeast"/>
        <w:jc w:val="both"/>
        <w:rPr>
          <w:rFonts w:ascii="Arial" w:hAnsi="Arial" w:cs="Arial"/>
          <w:sz w:val="20"/>
          <w:szCs w:val="20"/>
        </w:rPr>
      </w:pPr>
      <w:r w:rsidRPr="009178BC">
        <w:rPr>
          <w:rFonts w:ascii="Arial" w:hAnsi="Arial" w:cs="Arial"/>
          <w:sz w:val="20"/>
          <w:szCs w:val="20"/>
        </w:rPr>
        <w:t>arhiviranje zbranih in obdelanih podatkov.</w:t>
      </w:r>
    </w:p>
    <w:p w:rsidR="00744B9E" w:rsidRPr="003E1F31" w:rsidRDefault="00744B9E" w:rsidP="00744B9E">
      <w:pPr>
        <w:spacing w:line="260" w:lineRule="atLeast"/>
        <w:jc w:val="both"/>
        <w:rPr>
          <w:rFonts w:ascii="Arial" w:hAnsi="Arial" w:cs="Arial"/>
          <w:sz w:val="20"/>
          <w:szCs w:val="20"/>
          <w:highlight w:val="yellow"/>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 xml:space="preserve">Nadzor se izvaja na osnovi zbiranja vseh potrebnih podatkov iz naprav in sistemov ter njihove obdelave v realnem času. Na osnovi obdelave podatkov center avtomatsko krmili izbrane naprave direktno ali posredno (z ročnimi posegi operaterjev). Alarmna sporočila ter poročila o stanju naprav in sistemov so osnova operaterjem, da bodo hitro ter učinkovito ukrepali s pomočjo vzdrževalnih ekip ali drugih služb, ki so s prometom povezane. </w:t>
      </w:r>
    </w:p>
    <w:p w:rsidR="00744B9E" w:rsidRPr="009178BC" w:rsidRDefault="00744B9E" w:rsidP="00744B9E">
      <w:pPr>
        <w:pStyle w:val="Naslov2"/>
      </w:pPr>
      <w:bookmarkStart w:id="33" w:name="_Toc486336468"/>
      <w:bookmarkStart w:id="34" w:name="_Toc144368935"/>
      <w:r w:rsidRPr="009178BC">
        <w:t>Sistemi DARS</w:t>
      </w:r>
      <w:bookmarkEnd w:id="33"/>
      <w:bookmarkEnd w:id="34"/>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DARS nadzoruje in vodi promet na avtocestnem omrežju preko svojih regionalnih nadzornih centrov (RNC) in sicer:</w:t>
      </w:r>
    </w:p>
    <w:p w:rsidR="00744B9E" w:rsidRPr="009178BC" w:rsidRDefault="00744B9E" w:rsidP="00744B9E">
      <w:pPr>
        <w:pStyle w:val="Odstavekseznama"/>
        <w:numPr>
          <w:ilvl w:val="0"/>
          <w:numId w:val="13"/>
        </w:numPr>
        <w:spacing w:after="0" w:line="260" w:lineRule="atLeast"/>
        <w:contextualSpacing w:val="0"/>
        <w:jc w:val="both"/>
        <w:rPr>
          <w:rFonts w:ascii="Arial" w:hAnsi="Arial" w:cs="Arial"/>
          <w:sz w:val="20"/>
          <w:szCs w:val="20"/>
        </w:rPr>
      </w:pPr>
      <w:r w:rsidRPr="009178BC">
        <w:rPr>
          <w:rFonts w:ascii="Arial" w:hAnsi="Arial" w:cs="Arial"/>
          <w:sz w:val="20"/>
          <w:szCs w:val="20"/>
        </w:rPr>
        <w:t>Regionalni nadzorni center - RNC Ljubljana v Dragomlju (upravlja SNVP zahodna ljubljanska obvoznica, predor Golovec, predor Šentvid, predor Ljubno, kratki predori na Dolenjskem...);</w:t>
      </w:r>
    </w:p>
    <w:p w:rsidR="00744B9E" w:rsidRPr="009178BC" w:rsidRDefault="00744B9E" w:rsidP="00744B9E">
      <w:pPr>
        <w:numPr>
          <w:ilvl w:val="0"/>
          <w:numId w:val="14"/>
        </w:numPr>
        <w:spacing w:after="0" w:line="260" w:lineRule="atLeast"/>
        <w:jc w:val="both"/>
        <w:rPr>
          <w:rFonts w:ascii="Arial" w:hAnsi="Arial" w:cs="Arial"/>
          <w:sz w:val="20"/>
          <w:szCs w:val="20"/>
        </w:rPr>
      </w:pPr>
      <w:r w:rsidRPr="009178BC">
        <w:rPr>
          <w:rFonts w:ascii="Arial" w:hAnsi="Arial" w:cs="Arial"/>
          <w:sz w:val="20"/>
          <w:szCs w:val="20"/>
        </w:rPr>
        <w:t>Regionalni nadzorni center - RNC Kozina (upravlja SNVP Klanec – Srmin in Razdrto – Vrtojba, predore Dekani, Kastelec, Markovec, Škofije, Tabor, Rebrnice I, Rebrnice II, Podnanos  in Barnica);</w:t>
      </w:r>
    </w:p>
    <w:p w:rsidR="00744B9E" w:rsidRPr="009178BC" w:rsidRDefault="00744B9E" w:rsidP="00744B9E">
      <w:pPr>
        <w:numPr>
          <w:ilvl w:val="0"/>
          <w:numId w:val="14"/>
        </w:numPr>
        <w:spacing w:after="0" w:line="260" w:lineRule="atLeast"/>
        <w:jc w:val="both"/>
        <w:rPr>
          <w:rFonts w:ascii="Arial" w:hAnsi="Arial" w:cs="Arial"/>
          <w:sz w:val="20"/>
          <w:szCs w:val="20"/>
        </w:rPr>
      </w:pPr>
      <w:r w:rsidRPr="009178BC">
        <w:rPr>
          <w:rFonts w:ascii="Arial" w:hAnsi="Arial" w:cs="Arial"/>
          <w:sz w:val="20"/>
          <w:szCs w:val="20"/>
        </w:rPr>
        <w:t>Regionalni nadzorni center - RNC Vransko (upravlja SNVP Vransko - Blagovica, predore Podmilj, Trojane, Jasovnik, Ločica);</w:t>
      </w:r>
    </w:p>
    <w:p w:rsidR="00744B9E" w:rsidRPr="009178BC" w:rsidRDefault="00744B9E" w:rsidP="00744B9E">
      <w:pPr>
        <w:numPr>
          <w:ilvl w:val="0"/>
          <w:numId w:val="14"/>
        </w:numPr>
        <w:spacing w:after="0" w:line="260" w:lineRule="atLeast"/>
        <w:jc w:val="both"/>
        <w:rPr>
          <w:rFonts w:ascii="Arial" w:hAnsi="Arial" w:cs="Arial"/>
          <w:sz w:val="20"/>
          <w:szCs w:val="20"/>
        </w:rPr>
      </w:pPr>
      <w:r w:rsidRPr="009178BC">
        <w:rPr>
          <w:rFonts w:ascii="Arial" w:hAnsi="Arial" w:cs="Arial"/>
          <w:sz w:val="20"/>
          <w:szCs w:val="20"/>
        </w:rPr>
        <w:t>Nadzorni center - NC Hrušica (upravlja SNVP Karavanke, predori Karavanke, pokriti vkop Moste);</w:t>
      </w:r>
    </w:p>
    <w:p w:rsidR="00744B9E" w:rsidRPr="009178BC" w:rsidRDefault="00744B9E" w:rsidP="00744B9E">
      <w:pPr>
        <w:numPr>
          <w:ilvl w:val="0"/>
          <w:numId w:val="14"/>
        </w:numPr>
        <w:spacing w:after="0" w:line="260" w:lineRule="atLeast"/>
        <w:jc w:val="both"/>
        <w:rPr>
          <w:rFonts w:ascii="Arial" w:hAnsi="Arial" w:cs="Arial"/>
          <w:sz w:val="20"/>
          <w:szCs w:val="20"/>
        </w:rPr>
      </w:pPr>
      <w:r w:rsidRPr="009178BC">
        <w:rPr>
          <w:rFonts w:ascii="Arial" w:hAnsi="Arial" w:cs="Arial"/>
          <w:sz w:val="20"/>
          <w:szCs w:val="20"/>
        </w:rPr>
        <w:t>Regionalni nadzorni center - RNC Slovenske Konjice (upravlja predore Pletovarje, Golo rebro, Vodole I, Vodole II, Močna in Cenkova, kamere na Prekmurski avtocesti, SPIS portale na Prekmurski avtocesti).</w:t>
      </w:r>
    </w:p>
    <w:p w:rsidR="00744B9E" w:rsidRPr="003E1F31" w:rsidRDefault="00744B9E" w:rsidP="00744B9E">
      <w:pPr>
        <w:spacing w:line="260" w:lineRule="atLeast"/>
        <w:jc w:val="both"/>
        <w:rPr>
          <w:rFonts w:ascii="Arial" w:hAnsi="Arial" w:cs="Arial"/>
          <w:sz w:val="20"/>
          <w:szCs w:val="20"/>
          <w:highlight w:val="yellow"/>
        </w:rPr>
      </w:pPr>
    </w:p>
    <w:p w:rsidR="00744B9E" w:rsidRPr="009178BC" w:rsidRDefault="00744B9E" w:rsidP="00744B9E">
      <w:pPr>
        <w:pStyle w:val="Naslov3"/>
      </w:pPr>
      <w:bookmarkStart w:id="35" w:name="_Toc144368936"/>
      <w:r w:rsidRPr="009178BC">
        <w:t>DARS Sistem nadzora in vodenja prometa (SNVP)</w:t>
      </w:r>
      <w:bookmarkEnd w:id="35"/>
      <w:r w:rsidRPr="009178BC">
        <w:t xml:space="preserve"> </w:t>
      </w:r>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nadzora in vodenja prometa je sestavljen iz med seboj povezanih komponent, ki omogočajo izvajanje osnovnih funkcij sistema, ki so:</w:t>
      </w:r>
    </w:p>
    <w:p w:rsidR="00744B9E" w:rsidRPr="009178BC" w:rsidRDefault="00744B9E" w:rsidP="00744B9E">
      <w:pPr>
        <w:pStyle w:val="Odstavekseznama"/>
        <w:numPr>
          <w:ilvl w:val="0"/>
          <w:numId w:val="15"/>
        </w:numPr>
        <w:spacing w:after="0" w:line="260" w:lineRule="atLeast"/>
        <w:contextualSpacing w:val="0"/>
        <w:jc w:val="both"/>
        <w:rPr>
          <w:rFonts w:ascii="Arial" w:hAnsi="Arial" w:cs="Arial"/>
          <w:sz w:val="20"/>
          <w:szCs w:val="20"/>
        </w:rPr>
      </w:pPr>
      <w:r w:rsidRPr="009178BC">
        <w:rPr>
          <w:rFonts w:ascii="Arial" w:hAnsi="Arial" w:cs="Arial"/>
          <w:sz w:val="20"/>
          <w:szCs w:val="20"/>
        </w:rPr>
        <w:lastRenderedPageBreak/>
        <w:t>zbiranje prometnih podatkov ter podatkov o izrednih dogodkih na cesti vzdolž obravnavanega odseka ceste,</w:t>
      </w:r>
    </w:p>
    <w:p w:rsidR="00744B9E" w:rsidRPr="009178BC" w:rsidRDefault="00744B9E" w:rsidP="00744B9E">
      <w:pPr>
        <w:numPr>
          <w:ilvl w:val="0"/>
          <w:numId w:val="16"/>
        </w:numPr>
        <w:spacing w:after="0" w:line="260" w:lineRule="atLeast"/>
        <w:jc w:val="both"/>
        <w:rPr>
          <w:rFonts w:ascii="Arial" w:hAnsi="Arial" w:cs="Arial"/>
          <w:sz w:val="20"/>
          <w:szCs w:val="20"/>
        </w:rPr>
      </w:pPr>
      <w:r w:rsidRPr="009178BC">
        <w:rPr>
          <w:rFonts w:ascii="Arial" w:hAnsi="Arial" w:cs="Arial"/>
          <w:sz w:val="20"/>
          <w:szCs w:val="20"/>
        </w:rPr>
        <w:t>obdelava in shranjevanje podatkov,</w:t>
      </w:r>
    </w:p>
    <w:p w:rsidR="00744B9E" w:rsidRPr="009178BC" w:rsidRDefault="00744B9E" w:rsidP="00744B9E">
      <w:pPr>
        <w:numPr>
          <w:ilvl w:val="0"/>
          <w:numId w:val="16"/>
        </w:numPr>
        <w:spacing w:after="0" w:line="260" w:lineRule="atLeast"/>
        <w:jc w:val="both"/>
        <w:rPr>
          <w:rFonts w:ascii="Arial" w:hAnsi="Arial" w:cs="Arial"/>
          <w:sz w:val="20"/>
          <w:szCs w:val="20"/>
        </w:rPr>
      </w:pPr>
      <w:r w:rsidRPr="009178BC">
        <w:rPr>
          <w:rFonts w:ascii="Arial" w:hAnsi="Arial" w:cs="Arial"/>
          <w:sz w:val="20"/>
          <w:szCs w:val="20"/>
        </w:rPr>
        <w:t>nadzor nad trenutnim stanjem na cesti,</w:t>
      </w:r>
    </w:p>
    <w:p w:rsidR="00744B9E" w:rsidRPr="009178BC" w:rsidRDefault="00744B9E" w:rsidP="00744B9E">
      <w:pPr>
        <w:numPr>
          <w:ilvl w:val="0"/>
          <w:numId w:val="16"/>
        </w:numPr>
        <w:spacing w:after="0" w:line="260" w:lineRule="atLeast"/>
        <w:jc w:val="both"/>
        <w:rPr>
          <w:rFonts w:ascii="Arial" w:hAnsi="Arial" w:cs="Arial"/>
          <w:sz w:val="20"/>
          <w:szCs w:val="20"/>
        </w:rPr>
      </w:pPr>
      <w:r w:rsidRPr="009178BC">
        <w:rPr>
          <w:rFonts w:ascii="Arial" w:hAnsi="Arial" w:cs="Arial"/>
          <w:sz w:val="20"/>
          <w:szCs w:val="20"/>
        </w:rPr>
        <w:t>nadzor nad delovanjem posameznih komponent sistema,</w:t>
      </w:r>
    </w:p>
    <w:p w:rsidR="00744B9E" w:rsidRPr="009178BC" w:rsidRDefault="00744B9E" w:rsidP="00744B9E">
      <w:pPr>
        <w:numPr>
          <w:ilvl w:val="0"/>
          <w:numId w:val="16"/>
        </w:numPr>
        <w:spacing w:after="0" w:line="260" w:lineRule="atLeast"/>
        <w:jc w:val="both"/>
        <w:rPr>
          <w:rFonts w:ascii="Arial" w:hAnsi="Arial" w:cs="Arial"/>
          <w:sz w:val="20"/>
          <w:szCs w:val="20"/>
        </w:rPr>
      </w:pPr>
      <w:r w:rsidRPr="009178BC">
        <w:rPr>
          <w:rFonts w:ascii="Arial" w:hAnsi="Arial" w:cs="Arial"/>
          <w:sz w:val="20"/>
          <w:szCs w:val="20"/>
        </w:rPr>
        <w:t>izvajanje ukrepov vodenja prometa na cesti,</w:t>
      </w:r>
    </w:p>
    <w:p w:rsidR="00744B9E" w:rsidRPr="009178BC" w:rsidRDefault="00744B9E" w:rsidP="00744B9E">
      <w:pPr>
        <w:numPr>
          <w:ilvl w:val="0"/>
          <w:numId w:val="16"/>
        </w:numPr>
        <w:spacing w:after="0" w:line="260" w:lineRule="atLeast"/>
        <w:jc w:val="both"/>
        <w:rPr>
          <w:rFonts w:ascii="Arial" w:hAnsi="Arial" w:cs="Arial"/>
          <w:sz w:val="20"/>
          <w:szCs w:val="20"/>
        </w:rPr>
      </w:pPr>
      <w:r w:rsidRPr="009178BC">
        <w:rPr>
          <w:rFonts w:ascii="Arial" w:hAnsi="Arial" w:cs="Arial"/>
          <w:sz w:val="20"/>
          <w:szCs w:val="20"/>
        </w:rPr>
        <w:t>izmenjava informacij z ostalimi sistemi.</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Najpomembnejša funkcija sistema nadzora in vodenja prometa je izvajanje ukrepov vodenja prometa ter zagotavljanje prometne varnosti na posameznih obravnavanih odsekih v potencialno nevarnih situacijah na avtocesti in ob pojavu izrednih dogodkov na avtocesti (prometna nesreča, zastoj, ...). Struktura sistema nadzora in vodenja prometa omogoča nadgrajevanje sistema v smislu razširjanja obsega in uvajanja sodobnejših tehnologij.</w:t>
      </w:r>
    </w:p>
    <w:p w:rsidR="00744B9E" w:rsidRPr="003E1F31" w:rsidRDefault="00744B9E" w:rsidP="00744B9E">
      <w:pPr>
        <w:spacing w:line="260" w:lineRule="atLeast"/>
        <w:jc w:val="both"/>
        <w:rPr>
          <w:rFonts w:ascii="Arial" w:hAnsi="Arial" w:cs="Arial"/>
          <w:sz w:val="20"/>
          <w:szCs w:val="20"/>
          <w:highlight w:val="yellow"/>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nadzora in vodenja prometa je inteligenten transportni sistem (ITS), ki omogoča vzpostavitev optimalnih prometnih razmer glede na trenutno prometno in vremensko stanje na cesti (CVIS – Cestno vremenski informacijski sistem) in ob pojavu izrednih dogodkov na cesti.</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 xml:space="preserve">S sistemi SNVP se upravlja preko centralnih sistemov, ki so locirani v 4 regionalnih nadzornih centrih: RNC Vransko, RNC Kozina, GNC Dragomelj in RNC Hrušica. </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pStyle w:val="Naslov3"/>
      </w:pPr>
      <w:bookmarkStart w:id="36" w:name="_Toc144368937"/>
      <w:r w:rsidRPr="009178BC">
        <w:t>Sistemi DARS za upravljanje in nadzor prometa v predorih</w:t>
      </w:r>
      <w:bookmarkEnd w:id="36"/>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Nadzor, daljinsko vodenje ter koordinacijo vseh sistemov v predoru opravlja mikroračunalniški nadzorni in krmilni sistem. Vodenje predora je razdeljeno v 2 nivoja in sicer 1. nivo - lokalne postaje (LP) v predoru in pogonskih centralah ter 2. nivo - nadzorni računalniški sistem.</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 omogoča lokalno vodenje predora (preko lokalnih postaj v nišah klica v sili oziroma elektro nišah in iz pogonske centrale) in daljinsko (preko nadzornega računalniškega sistema iz pogonske centrale in/ali dislociranega nadzornega centra). Krmilno nadzorni sistem združuje vse v predor vgrajene podsisteme in naprave.</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Sistemi oziroma naprave, ki so priključeni na sistem za upravljanje in nadzor prometa v predorih:</w:t>
      </w:r>
    </w:p>
    <w:p w:rsidR="00744B9E" w:rsidRPr="009178BC" w:rsidRDefault="00744B9E" w:rsidP="00744B9E">
      <w:pPr>
        <w:pStyle w:val="Odstavekseznama"/>
        <w:numPr>
          <w:ilvl w:val="0"/>
          <w:numId w:val="17"/>
        </w:numPr>
        <w:spacing w:after="0" w:line="260" w:lineRule="atLeast"/>
        <w:contextualSpacing w:val="0"/>
        <w:jc w:val="both"/>
        <w:rPr>
          <w:rFonts w:ascii="Arial" w:hAnsi="Arial" w:cs="Arial"/>
          <w:sz w:val="20"/>
          <w:szCs w:val="20"/>
        </w:rPr>
      </w:pPr>
      <w:r w:rsidRPr="009178BC">
        <w:rPr>
          <w:rFonts w:ascii="Arial" w:hAnsi="Arial" w:cs="Arial"/>
          <w:color w:val="000000"/>
          <w:sz w:val="20"/>
          <w:szCs w:val="20"/>
        </w:rPr>
        <w:t>srednje napetostne naprave in sistem UPS naprav,</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color w:val="000000"/>
          <w:sz w:val="20"/>
          <w:szCs w:val="20"/>
        </w:rPr>
        <w:t>nizko napetostne naprave,</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razsvetljava in krmiljenje razsvetljave,</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nadzorni in krmilni sistem,</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požarni sistem (linijsko in točkovno javljanje),</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sistem ventilacije,</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sistem prometne signalizacije (semaforji, LED smerniki, spremenljivi znaki),</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sistem za štetje in klasifikacijo prometa,</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optični prenosni sistem na področju predora,</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optični prenosni sistem med predorom in nadzornim centrom,</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vodenje in nadzor prometa (SNVP),</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lastRenderedPageBreak/>
        <w:t>radijske zveze v predoru,</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ozvočenje predora,</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video nadzor prometa (VNP),</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avtomatsko detekcijo prometa (ADP),</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avtomatsko detekcijo prevoza nevarnih snovi (ADR),</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krmiljenje energetike (preklop RTP),</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nadzor vidljivosti, koncentracije CO, megle na portalih ter hitrosti zraka v predoru in vetra pred predorom,</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nadzor požarnih in hidrantnih voda,</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sistem klica v sili,</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nadzor vlomnih central v pogonskih centralah,</w:t>
      </w:r>
    </w:p>
    <w:p w:rsidR="00744B9E" w:rsidRPr="009178BC" w:rsidRDefault="00744B9E" w:rsidP="00744B9E">
      <w:pPr>
        <w:numPr>
          <w:ilvl w:val="0"/>
          <w:numId w:val="18"/>
        </w:numPr>
        <w:spacing w:after="0" w:line="260" w:lineRule="atLeast"/>
        <w:jc w:val="both"/>
        <w:rPr>
          <w:rFonts w:ascii="Arial" w:hAnsi="Arial" w:cs="Arial"/>
          <w:sz w:val="20"/>
          <w:szCs w:val="20"/>
        </w:rPr>
      </w:pPr>
      <w:r w:rsidRPr="009178BC">
        <w:rPr>
          <w:rFonts w:ascii="Arial" w:hAnsi="Arial" w:cs="Arial"/>
          <w:sz w:val="20"/>
          <w:szCs w:val="20"/>
        </w:rPr>
        <w:t>ostale signalizacije.</w:t>
      </w:r>
    </w:p>
    <w:p w:rsidR="00744B9E" w:rsidRPr="009178BC" w:rsidRDefault="00744B9E" w:rsidP="00744B9E">
      <w:pPr>
        <w:pStyle w:val="Naslov2"/>
      </w:pPr>
      <w:bookmarkStart w:id="37" w:name="_Toc486336469"/>
      <w:bookmarkStart w:id="38" w:name="_Toc144368938"/>
      <w:r w:rsidRPr="009178BC">
        <w:t>Prometno informacijski center PIC – IS Kažipot</w:t>
      </w:r>
      <w:bookmarkEnd w:id="37"/>
      <w:bookmarkEnd w:id="38"/>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PIC vse informacije o stanju in prometu na državnih in nekaterih lokalnih cestah zbira in vnaša v informacijski sistem Kažipot.</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Izhodi sistema Kažipot namenjeni uporabnikom so:</w:t>
      </w:r>
    </w:p>
    <w:p w:rsidR="00744B9E" w:rsidRPr="009178BC" w:rsidRDefault="00744B9E" w:rsidP="00744B9E">
      <w:pPr>
        <w:pStyle w:val="Odstavekseznama"/>
        <w:numPr>
          <w:ilvl w:val="0"/>
          <w:numId w:val="19"/>
        </w:numPr>
        <w:spacing w:after="0" w:line="260" w:lineRule="atLeast"/>
        <w:contextualSpacing w:val="0"/>
        <w:jc w:val="both"/>
        <w:rPr>
          <w:rFonts w:ascii="Arial" w:hAnsi="Arial" w:cs="Arial"/>
          <w:sz w:val="20"/>
          <w:szCs w:val="20"/>
        </w:rPr>
      </w:pPr>
      <w:r w:rsidRPr="009178BC">
        <w:rPr>
          <w:rFonts w:ascii="Arial" w:hAnsi="Arial" w:cs="Arial"/>
          <w:sz w:val="20"/>
          <w:szCs w:val="20"/>
        </w:rPr>
        <w:t>Spletna stran http://www.promet.si/ (domena je last DRSI) v rubriki Razmere na cestah se na karti in tabelarično prikazuje dogodke na cestah. Možno je izbrati tudi prikaz podatkov števcev prometa, slik kamer, vremenskih podatkov, ipd.</w:t>
      </w:r>
    </w:p>
    <w:p w:rsidR="00744B9E" w:rsidRPr="009178BC" w:rsidRDefault="00744B9E" w:rsidP="00744B9E">
      <w:pPr>
        <w:numPr>
          <w:ilvl w:val="0"/>
          <w:numId w:val="20"/>
        </w:numPr>
        <w:spacing w:after="0" w:line="260" w:lineRule="atLeast"/>
        <w:jc w:val="both"/>
        <w:rPr>
          <w:rFonts w:ascii="Arial" w:hAnsi="Arial" w:cs="Arial"/>
          <w:sz w:val="20"/>
          <w:szCs w:val="20"/>
        </w:rPr>
      </w:pPr>
      <w:r w:rsidRPr="009178BC">
        <w:rPr>
          <w:rFonts w:ascii="Arial" w:hAnsi="Arial" w:cs="Arial"/>
          <w:sz w:val="20"/>
          <w:szCs w:val="20"/>
        </w:rPr>
        <w:t xml:space="preserve">Stanje na cestah je tekstovno opisano v prometnem poročilu. </w:t>
      </w:r>
    </w:p>
    <w:p w:rsidR="00744B9E" w:rsidRPr="009178BC" w:rsidRDefault="00744B9E" w:rsidP="00744B9E">
      <w:pPr>
        <w:numPr>
          <w:ilvl w:val="0"/>
          <w:numId w:val="20"/>
        </w:numPr>
        <w:spacing w:after="0" w:line="260" w:lineRule="atLeast"/>
        <w:jc w:val="both"/>
        <w:rPr>
          <w:rFonts w:ascii="Arial" w:hAnsi="Arial" w:cs="Arial"/>
          <w:sz w:val="20"/>
          <w:szCs w:val="20"/>
        </w:rPr>
      </w:pPr>
      <w:r w:rsidRPr="009178BC">
        <w:rPr>
          <w:rFonts w:ascii="Arial" w:hAnsi="Arial" w:cs="Arial"/>
          <w:sz w:val="20"/>
          <w:szCs w:val="20"/>
        </w:rPr>
        <w:t xml:space="preserve">Za prikaz podatkov na mobilnih napravah je izdelana tudi aplikacija </w:t>
      </w:r>
      <w:r w:rsidRPr="009178BC">
        <w:rPr>
          <w:rFonts w:ascii="Arial" w:hAnsi="Arial" w:cs="Arial"/>
          <w:color w:val="000000"/>
          <w:sz w:val="20"/>
          <w:szCs w:val="20"/>
        </w:rPr>
        <w:t>DarsPromet+.</w:t>
      </w:r>
    </w:p>
    <w:p w:rsidR="00744B9E" w:rsidRPr="009178BC" w:rsidRDefault="00744B9E" w:rsidP="00744B9E">
      <w:pPr>
        <w:numPr>
          <w:ilvl w:val="0"/>
          <w:numId w:val="20"/>
        </w:numPr>
        <w:spacing w:after="0" w:line="260" w:lineRule="atLeast"/>
        <w:jc w:val="both"/>
        <w:rPr>
          <w:rFonts w:ascii="Arial" w:hAnsi="Arial" w:cs="Arial"/>
          <w:sz w:val="20"/>
          <w:szCs w:val="20"/>
        </w:rPr>
      </w:pPr>
      <w:r w:rsidRPr="009178BC">
        <w:rPr>
          <w:rFonts w:ascii="Arial" w:hAnsi="Arial" w:cs="Arial"/>
          <w:sz w:val="20"/>
          <w:szCs w:val="20"/>
        </w:rPr>
        <w:t>Medijem so informacije posredovane preko e-pošte, z nekaterimi pa so dogovorjena tudi neposredna dnevna javljanja v program. Posebej je izdelan izhod za teletekst RTV SLO.</w:t>
      </w:r>
    </w:p>
    <w:p w:rsidR="00744B9E" w:rsidRPr="009178BC" w:rsidRDefault="00744B9E" w:rsidP="00744B9E">
      <w:pPr>
        <w:numPr>
          <w:ilvl w:val="0"/>
          <w:numId w:val="20"/>
        </w:numPr>
        <w:spacing w:after="0" w:line="260" w:lineRule="atLeast"/>
        <w:jc w:val="both"/>
        <w:rPr>
          <w:rFonts w:ascii="Arial" w:hAnsi="Arial" w:cs="Arial"/>
          <w:sz w:val="20"/>
          <w:szCs w:val="20"/>
        </w:rPr>
      </w:pPr>
      <w:r w:rsidRPr="009178BC">
        <w:rPr>
          <w:rFonts w:ascii="Arial" w:hAnsi="Arial" w:cs="Arial"/>
          <w:sz w:val="20"/>
          <w:szCs w:val="20"/>
        </w:rPr>
        <w:t>Uporabnikom je omogočeno naročilo na pošiljanje SMS obvestila o dogodkih.</w:t>
      </w:r>
    </w:p>
    <w:p w:rsidR="00744B9E" w:rsidRPr="009178BC" w:rsidRDefault="00744B9E" w:rsidP="00744B9E">
      <w:pPr>
        <w:numPr>
          <w:ilvl w:val="0"/>
          <w:numId w:val="20"/>
        </w:numPr>
        <w:spacing w:after="0" w:line="260" w:lineRule="atLeast"/>
        <w:jc w:val="both"/>
        <w:rPr>
          <w:rFonts w:ascii="Arial" w:hAnsi="Arial" w:cs="Arial"/>
          <w:sz w:val="20"/>
          <w:szCs w:val="20"/>
        </w:rPr>
      </w:pPr>
      <w:r w:rsidRPr="009178BC">
        <w:rPr>
          <w:rFonts w:ascii="Arial" w:hAnsi="Arial" w:cs="Arial"/>
          <w:sz w:val="20"/>
          <w:szCs w:val="20"/>
        </w:rPr>
        <w:t>Za vse informacije uporabniki cest lahko pokličejo PIC po telefonu na številko 1970 ali 01 5188 518. Za avtocestne informacije pa tudi na avtomatski odzivnik 080 22 44.</w:t>
      </w:r>
    </w:p>
    <w:p w:rsidR="00744B9E" w:rsidRPr="009178BC" w:rsidRDefault="00744B9E" w:rsidP="00744B9E">
      <w:pPr>
        <w:numPr>
          <w:ilvl w:val="0"/>
          <w:numId w:val="20"/>
        </w:numPr>
        <w:spacing w:after="0" w:line="260" w:lineRule="atLeast"/>
        <w:jc w:val="both"/>
        <w:rPr>
          <w:rFonts w:ascii="Arial" w:hAnsi="Arial" w:cs="Arial"/>
          <w:sz w:val="20"/>
          <w:szCs w:val="20"/>
        </w:rPr>
      </w:pPr>
      <w:r w:rsidRPr="009178BC">
        <w:rPr>
          <w:rFonts w:ascii="Arial" w:hAnsi="Arial" w:cs="Arial"/>
          <w:sz w:val="20"/>
          <w:szCs w:val="20"/>
        </w:rPr>
        <w:t xml:space="preserve">Za prikaz prometnih podatkov na drugih spletnih portalih oziroma servisih je pripravljen web servis z datotekami RSS in GEORSS formatu do katerih lahko dostopajo zainteresirani odjemalci. </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 xml:space="preserve">Podatki, ki jih obdeluje in posreduje, PIC pridobiva iz naslednjih virov: </w:t>
      </w:r>
    </w:p>
    <w:p w:rsidR="00744B9E" w:rsidRPr="009178BC" w:rsidRDefault="00744B9E" w:rsidP="00744B9E">
      <w:pPr>
        <w:numPr>
          <w:ilvl w:val="0"/>
          <w:numId w:val="21"/>
        </w:numPr>
        <w:spacing w:after="0" w:line="260" w:lineRule="atLeast"/>
        <w:jc w:val="both"/>
        <w:rPr>
          <w:rFonts w:ascii="Arial" w:hAnsi="Arial" w:cs="Arial"/>
          <w:sz w:val="20"/>
          <w:szCs w:val="20"/>
        </w:rPr>
      </w:pPr>
      <w:r w:rsidRPr="009178BC">
        <w:rPr>
          <w:rFonts w:ascii="Arial" w:hAnsi="Arial" w:cs="Arial"/>
          <w:b/>
          <w:sz w:val="20"/>
          <w:szCs w:val="20"/>
        </w:rPr>
        <w:t>Uradni viri</w:t>
      </w:r>
      <w:r w:rsidRPr="009178BC">
        <w:rPr>
          <w:rFonts w:ascii="Arial" w:hAnsi="Arial" w:cs="Arial"/>
          <w:sz w:val="20"/>
          <w:szCs w:val="20"/>
        </w:rPr>
        <w:t>: DRSI, DARS, MZI, MNZ, OKC Policijskih uprav, ReCO in CORS, koncesionarji za vzdrževanje cest DRSI (redna vzdrževalna dela, zimska služba, postavljanje zapor po dovoljenjih, itd.), drugi upravljavci cest, prometni centri v tujini</w:t>
      </w:r>
    </w:p>
    <w:p w:rsidR="00744B9E" w:rsidRPr="009178BC" w:rsidRDefault="00744B9E" w:rsidP="00744B9E">
      <w:pPr>
        <w:numPr>
          <w:ilvl w:val="0"/>
          <w:numId w:val="21"/>
        </w:numPr>
        <w:spacing w:after="0" w:line="260" w:lineRule="atLeast"/>
        <w:jc w:val="both"/>
        <w:rPr>
          <w:rFonts w:ascii="Arial" w:hAnsi="Arial" w:cs="Arial"/>
          <w:sz w:val="20"/>
          <w:szCs w:val="20"/>
        </w:rPr>
      </w:pPr>
      <w:r w:rsidRPr="009178BC">
        <w:rPr>
          <w:rFonts w:ascii="Arial" w:hAnsi="Arial" w:cs="Arial"/>
          <w:b/>
          <w:sz w:val="20"/>
          <w:szCs w:val="20"/>
        </w:rPr>
        <w:t>Neuradni viri katerih informacije se preverjajo pri uradnih virih</w:t>
      </w:r>
      <w:r w:rsidRPr="009178BC">
        <w:rPr>
          <w:rFonts w:ascii="Arial" w:hAnsi="Arial" w:cs="Arial"/>
          <w:sz w:val="20"/>
          <w:szCs w:val="20"/>
        </w:rPr>
        <w:t>: radijske postaje s servisom prometnih informacij, AMZS, uporabniki cest.</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Uradni viri tako zagotavljajo naslednje baze podatkov:</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Dovoljenja za zapore (EVZ) – DARS + DRSI</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Aktualne vzdrževalne zapore – Vzdrževanje DARS</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Cestne kamere – DARS + DRSI (Omega)</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Vozila GPS – DARS</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Avtocestni portali (ne še vsi) – DARS</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lastRenderedPageBreak/>
        <w:t>Vremenske postaje – DARS</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 xml:space="preserve">Vreme – stanje  - ARSO </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Radarska slika padavin  - ARSO</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Števci prometa – DRSI (Mikrobit)</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 xml:space="preserve">Sistem burja – DRSI </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SPIN – URSZR oz. Ministrstvo za obrambo</w:t>
      </w:r>
    </w:p>
    <w:p w:rsidR="00744B9E" w:rsidRPr="009178BC" w:rsidRDefault="00744B9E" w:rsidP="00744B9E">
      <w:pPr>
        <w:numPr>
          <w:ilvl w:val="0"/>
          <w:numId w:val="22"/>
        </w:numPr>
        <w:spacing w:after="0" w:line="260" w:lineRule="atLeast"/>
        <w:jc w:val="both"/>
        <w:rPr>
          <w:rFonts w:ascii="Arial" w:hAnsi="Arial" w:cs="Arial"/>
          <w:sz w:val="20"/>
          <w:szCs w:val="20"/>
        </w:rPr>
      </w:pPr>
      <w:r w:rsidRPr="009178BC">
        <w:rPr>
          <w:rFonts w:ascii="Arial" w:hAnsi="Arial" w:cs="Arial"/>
          <w:sz w:val="20"/>
          <w:szCs w:val="20"/>
        </w:rPr>
        <w:t>Zapore, dela, kamere na avstrijskih AC – Asfinag</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V zemljevid so vključeni tudi podatki iz državnih baz, npr. cestno omrežje, register prostorskih enot, letalski posnetki (državni in Darsovi), kataster stavb ipd.</w:t>
      </w:r>
    </w:p>
    <w:p w:rsidR="00744B9E" w:rsidRPr="009178BC" w:rsidRDefault="00744B9E" w:rsidP="00744B9E">
      <w:pPr>
        <w:pStyle w:val="Naslov2"/>
      </w:pPr>
      <w:bookmarkStart w:id="39" w:name="_Toc486336470"/>
      <w:bookmarkStart w:id="40" w:name="_Toc144368939"/>
      <w:r w:rsidRPr="009178BC">
        <w:t>Občinski centri za upravljanje prometa (OCUP)</w:t>
      </w:r>
      <w:bookmarkEnd w:id="39"/>
      <w:bookmarkEnd w:id="40"/>
    </w:p>
    <w:p w:rsidR="00744B9E" w:rsidRPr="009178BC" w:rsidRDefault="00744B9E" w:rsidP="00744B9E">
      <w:pPr>
        <w:spacing w:line="260" w:lineRule="atLeast"/>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Občinski centri za upravljanje prometa (OCUP):</w:t>
      </w:r>
    </w:p>
    <w:p w:rsidR="00744B9E" w:rsidRPr="009178BC" w:rsidRDefault="00744B9E" w:rsidP="00744B9E">
      <w:pPr>
        <w:numPr>
          <w:ilvl w:val="0"/>
          <w:numId w:val="23"/>
        </w:numPr>
        <w:spacing w:after="0" w:line="260" w:lineRule="atLeast"/>
        <w:jc w:val="both"/>
        <w:rPr>
          <w:rFonts w:ascii="Arial" w:hAnsi="Arial" w:cs="Arial"/>
          <w:sz w:val="20"/>
          <w:szCs w:val="20"/>
        </w:rPr>
      </w:pPr>
      <w:r w:rsidRPr="009178BC">
        <w:rPr>
          <w:rFonts w:ascii="Arial" w:hAnsi="Arial" w:cs="Arial"/>
          <w:sz w:val="20"/>
          <w:szCs w:val="20"/>
        </w:rPr>
        <w:t>AVP Ljubljana (cca 230 križišč);</w:t>
      </w:r>
    </w:p>
    <w:p w:rsidR="00744B9E" w:rsidRPr="009178BC" w:rsidRDefault="00744B9E" w:rsidP="00744B9E">
      <w:pPr>
        <w:numPr>
          <w:ilvl w:val="0"/>
          <w:numId w:val="23"/>
        </w:numPr>
        <w:spacing w:after="0" w:line="260" w:lineRule="atLeast"/>
        <w:jc w:val="both"/>
        <w:rPr>
          <w:rFonts w:ascii="Arial" w:hAnsi="Arial" w:cs="Arial"/>
          <w:sz w:val="20"/>
          <w:szCs w:val="20"/>
        </w:rPr>
      </w:pPr>
      <w:r w:rsidRPr="009178BC">
        <w:rPr>
          <w:rFonts w:ascii="Arial" w:hAnsi="Arial" w:cs="Arial"/>
          <w:sz w:val="20"/>
          <w:szCs w:val="20"/>
        </w:rPr>
        <w:t>AVP Maribor (cca 85 križišč);</w:t>
      </w:r>
    </w:p>
    <w:p w:rsidR="00744B9E" w:rsidRPr="009178BC" w:rsidRDefault="00744B9E" w:rsidP="00744B9E">
      <w:pPr>
        <w:numPr>
          <w:ilvl w:val="0"/>
          <w:numId w:val="23"/>
        </w:numPr>
        <w:spacing w:after="0" w:line="260" w:lineRule="atLeast"/>
        <w:jc w:val="both"/>
        <w:rPr>
          <w:rFonts w:ascii="Arial" w:hAnsi="Arial" w:cs="Arial"/>
          <w:sz w:val="20"/>
          <w:szCs w:val="20"/>
        </w:rPr>
      </w:pPr>
      <w:r w:rsidRPr="009178BC">
        <w:rPr>
          <w:rFonts w:ascii="Arial" w:hAnsi="Arial" w:cs="Arial"/>
          <w:sz w:val="20"/>
          <w:szCs w:val="20"/>
        </w:rPr>
        <w:t>AVP Kranj (cca 30 križišč).</w:t>
      </w:r>
    </w:p>
    <w:p w:rsidR="00744B9E" w:rsidRPr="009178BC" w:rsidRDefault="00744B9E" w:rsidP="00744B9E">
      <w:pPr>
        <w:spacing w:line="260" w:lineRule="atLeast"/>
        <w:jc w:val="both"/>
        <w:rPr>
          <w:rFonts w:ascii="Arial" w:hAnsi="Arial" w:cs="Arial"/>
          <w:sz w:val="20"/>
          <w:szCs w:val="20"/>
        </w:rPr>
      </w:pPr>
    </w:p>
    <w:p w:rsidR="00744B9E" w:rsidRPr="009178BC" w:rsidRDefault="00744B9E" w:rsidP="00744B9E">
      <w:pPr>
        <w:spacing w:line="260" w:lineRule="atLeast"/>
        <w:jc w:val="both"/>
        <w:rPr>
          <w:rFonts w:ascii="Arial" w:hAnsi="Arial" w:cs="Arial"/>
          <w:sz w:val="20"/>
          <w:szCs w:val="20"/>
        </w:rPr>
      </w:pPr>
      <w:r w:rsidRPr="009178BC">
        <w:rPr>
          <w:rFonts w:ascii="Arial" w:hAnsi="Arial" w:cs="Arial"/>
          <w:sz w:val="20"/>
          <w:szCs w:val="20"/>
        </w:rPr>
        <w:t>Center za Avtomatsko vodenje prometa (AVP) je zmogljiv sistem za nadzor in vodenje prometa v urbanih središčih. To je centralna točka celotnega sistema semaforizacije kot tudi drugih sistemov (parkirni sistemi, sistemi za obveščanje voznikov, sistemi za upravljanje javnega prevoza). Sistem AVP je stabilna in prijazna platforma tako za prometnega inženirja kot tudi za vzdrževalno službo. AVP v realnem času upravlja z naslednjimi sistemi: vodenje in nadzor semaforiziranih križišč in peš prehodov, video nadzor nad križišči, nadzor nad območji umirjenega prometa, nadzor nad svetilkami in vklopom javne razsvetljave.</w:t>
      </w:r>
    </w:p>
    <w:p w:rsidR="00744B9E" w:rsidRPr="009178BC" w:rsidRDefault="00744B9E" w:rsidP="00744B9E">
      <w:pPr>
        <w:spacing w:line="260" w:lineRule="atLeast"/>
        <w:jc w:val="both"/>
        <w:rPr>
          <w:rFonts w:ascii="Arial" w:hAnsi="Arial" w:cs="Arial"/>
          <w:sz w:val="20"/>
          <w:szCs w:val="20"/>
        </w:rPr>
      </w:pPr>
    </w:p>
    <w:p w:rsidR="00744B9E" w:rsidRDefault="00744B9E" w:rsidP="00744B9E">
      <w:pPr>
        <w:spacing w:line="260" w:lineRule="atLeast"/>
        <w:jc w:val="both"/>
        <w:rPr>
          <w:rFonts w:ascii="Arial" w:hAnsi="Arial" w:cs="Arial"/>
          <w:b/>
          <w:sz w:val="20"/>
          <w:szCs w:val="20"/>
        </w:rPr>
      </w:pPr>
      <w:r w:rsidRPr="009178BC">
        <w:rPr>
          <w:rFonts w:ascii="Arial" w:hAnsi="Arial" w:cs="Arial"/>
          <w:sz w:val="20"/>
          <w:szCs w:val="20"/>
        </w:rPr>
        <w:t>V Ljubljani in okolici je na center vezano več kot 200 semaforskih naprav, ter krmiljenje predora "Pod Gradom".</w:t>
      </w:r>
    </w:p>
    <w:p w:rsidR="00744B9E" w:rsidRDefault="00744B9E" w:rsidP="00744B9E">
      <w:pPr>
        <w:pStyle w:val="Naslov2"/>
      </w:pPr>
      <w:bookmarkStart w:id="41" w:name="_Toc144368940"/>
      <w:r w:rsidRPr="00454C79">
        <w:t>Sistem IJPP (Integriran javni potniški promet)</w:t>
      </w:r>
      <w:bookmarkEnd w:id="41"/>
    </w:p>
    <w:p w:rsidR="00744B9E" w:rsidRPr="00127649" w:rsidRDefault="00744B9E" w:rsidP="00744B9E"/>
    <w:p w:rsidR="00744B9E" w:rsidRPr="00454C79" w:rsidRDefault="00744B9E" w:rsidP="00744B9E">
      <w:pPr>
        <w:spacing w:before="60" w:after="120"/>
        <w:jc w:val="both"/>
        <w:rPr>
          <w:rFonts w:ascii="Arial" w:hAnsi="Arial" w:cs="Arial"/>
          <w:sz w:val="20"/>
          <w:szCs w:val="20"/>
        </w:rPr>
      </w:pPr>
      <w:r w:rsidRPr="00454C79">
        <w:rPr>
          <w:rFonts w:ascii="Arial" w:hAnsi="Arial" w:cs="Arial"/>
          <w:sz w:val="20"/>
          <w:szCs w:val="20"/>
        </w:rPr>
        <w:t>IJPP sistem predstavlja platformo, ki funkcionalno temelji na AFC (</w:t>
      </w:r>
      <w:r w:rsidRPr="00454C79">
        <w:rPr>
          <w:rFonts w:ascii="Arial" w:hAnsi="Arial" w:cs="Arial"/>
          <w:i/>
          <w:sz w:val="20"/>
          <w:szCs w:val="20"/>
        </w:rPr>
        <w:t>»Automatic Fare Collection«</w:t>
      </w:r>
      <w:r w:rsidRPr="00454C79">
        <w:rPr>
          <w:rFonts w:ascii="Arial" w:hAnsi="Arial" w:cs="Arial"/>
          <w:sz w:val="20"/>
          <w:szCs w:val="20"/>
        </w:rPr>
        <w:t>) infrastrukturi in predstavlja odprto platformo za dostop do določenih informacij javnega potniškega prometa. Te informacije zaledni sistem procesira v realnem času iz podatkov, pridobljenih iz terminalov nameščenih v vozilih. Informacije, ki so dostopne uporabnikom, se pridobivajo s pomočjo namensko razvitih API povezav v zalednem sistemu IJPP in so v celoti ločene od preostanka sistema ter izvornih podatkov.</w:t>
      </w:r>
    </w:p>
    <w:p w:rsidR="00744B9E" w:rsidRPr="00454C79" w:rsidRDefault="00744B9E" w:rsidP="00744B9E">
      <w:pPr>
        <w:spacing w:before="60" w:after="120"/>
        <w:jc w:val="both"/>
        <w:rPr>
          <w:rFonts w:ascii="Arial" w:hAnsi="Arial" w:cs="Arial"/>
          <w:sz w:val="20"/>
          <w:szCs w:val="20"/>
        </w:rPr>
      </w:pPr>
      <w:r w:rsidRPr="00454C79">
        <w:rPr>
          <w:rFonts w:ascii="Arial" w:hAnsi="Arial" w:cs="Arial"/>
          <w:sz w:val="20"/>
          <w:szCs w:val="20"/>
        </w:rPr>
        <w:t xml:space="preserve">Infrastrukturo v vozilih sestavljajo le terminali za validacije vozovnic, ki generirane podatke preko mobilnega omrežja sproti pošiljajo v IJPP zaledni sistem. Druga strojna oprema v vozilih ni prisotna. </w:t>
      </w:r>
    </w:p>
    <w:p w:rsidR="00744B9E" w:rsidRPr="00454C79" w:rsidRDefault="00744B9E" w:rsidP="00744B9E">
      <w:pPr>
        <w:spacing w:before="60" w:after="120"/>
        <w:jc w:val="both"/>
        <w:rPr>
          <w:rFonts w:ascii="Arial" w:hAnsi="Arial" w:cs="Arial"/>
          <w:sz w:val="20"/>
          <w:szCs w:val="20"/>
        </w:rPr>
      </w:pPr>
      <w:r w:rsidRPr="00454C79">
        <w:rPr>
          <w:rFonts w:ascii="Arial" w:hAnsi="Arial" w:cs="Arial"/>
          <w:sz w:val="20"/>
          <w:szCs w:val="20"/>
        </w:rPr>
        <w:t xml:space="preserve">Podsistemi IJPP so tudi Prometni sistemi, kjer se nahajajo orodja za Upravljavca IJPP, ki mu omogočajo celovito in učinkovito upravljanje s prometno-tehničnimi podatki javnega potniškega prometa v Republiki Sloveniji. Trije vsebinsko ločeni, a operativno zelo povezani podsistemi so: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 xml:space="preserve">Enotni daljinar za digitalni opis prometne infrastrukture javnega potniškega prometa (tj. postajališča, postajne točke, cone, relacije, linijski odseki, prestopne točke in prestopi).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lastRenderedPageBreak/>
        <w:t>Nacionalni vozni red z glavnima moduloma za pripravo in urejanje voznih redov ter režimov. V Nacionalni vozni red spadajo tudi moduli za izvajanje analiz (npr. standard dostopnosti).</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 xml:space="preserve">Informacijski portal za potnike, ki črpa podatke iz enotne baze IJPP in zagotavlja prikaz kontekstno odvisnih podatkov glede na zahteve potnika. </w:t>
      </w:r>
    </w:p>
    <w:p w:rsidR="00744B9E" w:rsidRPr="00454C79" w:rsidRDefault="00744B9E" w:rsidP="00744B9E">
      <w:pPr>
        <w:spacing w:before="60" w:after="120"/>
        <w:jc w:val="both"/>
        <w:rPr>
          <w:rFonts w:ascii="Arial" w:hAnsi="Arial" w:cs="Arial"/>
          <w:sz w:val="20"/>
          <w:szCs w:val="20"/>
        </w:rPr>
      </w:pPr>
      <w:r w:rsidRPr="00454C79">
        <w:rPr>
          <w:rFonts w:ascii="Arial" w:hAnsi="Arial" w:cs="Arial"/>
          <w:sz w:val="20"/>
          <w:szCs w:val="20"/>
        </w:rPr>
        <w:t>Slika prikazuje grobo shemo prometnih sistemov IJPP, kjer vsi podsistemi uporabljajo skupno podatkovno bazo, tj. IJPP baza</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_Ref96098991 \h </w:instrText>
      </w:r>
      <w:r>
        <w:rPr>
          <w:rFonts w:ascii="Arial" w:hAnsi="Arial" w:cs="Arial"/>
          <w:sz w:val="20"/>
          <w:szCs w:val="20"/>
        </w:rPr>
      </w:r>
      <w:r>
        <w:rPr>
          <w:rFonts w:ascii="Arial" w:hAnsi="Arial" w:cs="Arial"/>
          <w:sz w:val="20"/>
          <w:szCs w:val="20"/>
        </w:rPr>
        <w:fldChar w:fldCharType="separate"/>
      </w:r>
      <w:r w:rsidR="00E572C0">
        <w:t xml:space="preserve">Slika </w:t>
      </w:r>
      <w:r w:rsidR="00E572C0">
        <w:rPr>
          <w:noProof/>
        </w:rPr>
        <w:t>2</w:t>
      </w:r>
      <w:r>
        <w:rPr>
          <w:rFonts w:ascii="Arial" w:hAnsi="Arial" w:cs="Arial"/>
          <w:sz w:val="20"/>
          <w:szCs w:val="20"/>
        </w:rPr>
        <w:fldChar w:fldCharType="end"/>
      </w:r>
      <w:r>
        <w:rPr>
          <w:rFonts w:ascii="Arial" w:hAnsi="Arial" w:cs="Arial"/>
          <w:sz w:val="20"/>
          <w:szCs w:val="20"/>
        </w:rPr>
        <w:t>)</w:t>
      </w:r>
      <w:r w:rsidRPr="00454C79">
        <w:rPr>
          <w:rFonts w:ascii="Arial" w:hAnsi="Arial" w:cs="Arial"/>
          <w:sz w:val="20"/>
          <w:szCs w:val="20"/>
        </w:rPr>
        <w:t xml:space="preserve">. </w:t>
      </w:r>
    </w:p>
    <w:p w:rsidR="00744B9E" w:rsidRDefault="00744B9E" w:rsidP="00744B9E">
      <w:pPr>
        <w:keepNext/>
        <w:spacing w:before="60" w:after="120"/>
        <w:jc w:val="center"/>
      </w:pPr>
      <w:r w:rsidRPr="00454C79">
        <w:rPr>
          <w:rFonts w:ascii="Arial" w:hAnsi="Arial" w:cs="Arial"/>
          <w:noProof/>
          <w:sz w:val="20"/>
          <w:szCs w:val="20"/>
          <w:lang w:eastAsia="sl-SI"/>
        </w:rPr>
        <w:drawing>
          <wp:inline distT="0" distB="0" distL="0" distR="0" wp14:anchorId="010F2B37" wp14:editId="3DF99481">
            <wp:extent cx="3895725" cy="1573601"/>
            <wp:effectExtent l="0" t="0" r="0"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0658" cy="1591751"/>
                    </a:xfrm>
                    <a:prstGeom prst="rect">
                      <a:avLst/>
                    </a:prstGeom>
                  </pic:spPr>
                </pic:pic>
              </a:graphicData>
            </a:graphic>
          </wp:inline>
        </w:drawing>
      </w:r>
    </w:p>
    <w:p w:rsidR="00744B9E" w:rsidRPr="00454C79" w:rsidRDefault="00744B9E" w:rsidP="00744B9E">
      <w:pPr>
        <w:pStyle w:val="Napis"/>
        <w:jc w:val="center"/>
        <w:rPr>
          <w:rFonts w:ascii="Arial" w:hAnsi="Arial" w:cs="Arial"/>
          <w:sz w:val="20"/>
          <w:szCs w:val="20"/>
        </w:rPr>
      </w:pPr>
      <w:bookmarkStart w:id="42" w:name="_Ref96098991"/>
      <w:r>
        <w:t xml:space="preserve">Slika </w:t>
      </w:r>
      <w:r w:rsidR="00BF16FD">
        <w:fldChar w:fldCharType="begin"/>
      </w:r>
      <w:r w:rsidR="00BF16FD">
        <w:instrText xml:space="preserve"> SEQ Slika \* ARABIC </w:instrText>
      </w:r>
      <w:r w:rsidR="00BF16FD">
        <w:fldChar w:fldCharType="separate"/>
      </w:r>
      <w:r w:rsidR="00E572C0">
        <w:rPr>
          <w:noProof/>
        </w:rPr>
        <w:t>2</w:t>
      </w:r>
      <w:r w:rsidR="00BF16FD">
        <w:rPr>
          <w:noProof/>
        </w:rPr>
        <w:fldChar w:fldCharType="end"/>
      </w:r>
      <w:bookmarkEnd w:id="42"/>
      <w:r>
        <w:t xml:space="preserve"> - Shema prometnih sistemov IJPP.</w:t>
      </w:r>
    </w:p>
    <w:p w:rsidR="00744B9E" w:rsidRPr="00454C79" w:rsidRDefault="00744B9E" w:rsidP="00744B9E">
      <w:pPr>
        <w:spacing w:before="60" w:after="120"/>
        <w:jc w:val="both"/>
        <w:rPr>
          <w:rFonts w:ascii="Arial" w:hAnsi="Arial" w:cs="Arial"/>
          <w:sz w:val="20"/>
          <w:szCs w:val="20"/>
        </w:rPr>
      </w:pPr>
      <w:r w:rsidRPr="00454C79">
        <w:rPr>
          <w:rFonts w:ascii="Arial" w:hAnsi="Arial" w:cs="Arial"/>
          <w:sz w:val="20"/>
          <w:szCs w:val="20"/>
        </w:rPr>
        <w:t>Prometni sistemi so izdelani kot spletna aplikacija, kar omogoča vsem deležnikom vnos potrebnih prometno-tehničnih podatkov ob uvedbi, spremembi ali ukinitvi obravnavane entitete. Možna je tudi sinhronizacija ostalih sistemov z IJPP z uporabo metod spletnih storitev.</w:t>
      </w:r>
    </w:p>
    <w:p w:rsidR="00744B9E" w:rsidRPr="00181CED" w:rsidRDefault="00744B9E" w:rsidP="00744B9E">
      <w:pPr>
        <w:spacing w:before="60" w:after="120"/>
        <w:jc w:val="both"/>
        <w:rPr>
          <w:rFonts w:ascii="Arial" w:hAnsi="Arial" w:cs="Arial"/>
          <w:sz w:val="20"/>
          <w:szCs w:val="20"/>
        </w:rPr>
      </w:pPr>
      <w:r w:rsidRPr="2EC360AD">
        <w:rPr>
          <w:rFonts w:ascii="Arial" w:hAnsi="Arial" w:cs="Arial"/>
          <w:sz w:val="20"/>
          <w:szCs w:val="20"/>
        </w:rPr>
        <w:t>IJPP sistem je vir podatkov za javni potniški promet in je dosegljiv preko vmesnika GTFS (</w:t>
      </w:r>
      <w:r w:rsidRPr="2EC360AD">
        <w:rPr>
          <w:rFonts w:ascii="Arial" w:hAnsi="Arial" w:cs="Arial"/>
          <w:i/>
          <w:iCs/>
          <w:sz w:val="20"/>
          <w:szCs w:val="20"/>
        </w:rPr>
        <w:t>»General Transit Feed Specification«</w:t>
      </w:r>
      <w:r w:rsidRPr="2EC360AD">
        <w:rPr>
          <w:rFonts w:ascii="Arial" w:hAnsi="Arial" w:cs="Arial"/>
          <w:sz w:val="20"/>
          <w:szCs w:val="20"/>
        </w:rPr>
        <w:t>)</w:t>
      </w:r>
      <w:r>
        <w:rPr>
          <w:rFonts w:ascii="Arial" w:hAnsi="Arial" w:cs="Arial"/>
          <w:sz w:val="20"/>
          <w:szCs w:val="20"/>
        </w:rPr>
        <w:t>.</w:t>
      </w:r>
      <w:r w:rsidRPr="2EC360AD">
        <w:rPr>
          <w:rFonts w:ascii="Arial" w:hAnsi="Arial" w:cs="Arial"/>
          <w:sz w:val="20"/>
          <w:szCs w:val="20"/>
        </w:rPr>
        <w:t xml:space="preserve"> </w:t>
      </w:r>
      <w:r w:rsidRPr="00181CED">
        <w:rPr>
          <w:rFonts w:ascii="Arial" w:hAnsi="Arial" w:cs="Arial"/>
          <w:sz w:val="20"/>
          <w:szCs w:val="20"/>
        </w:rPr>
        <w:t xml:space="preserve">V pripravi je </w:t>
      </w:r>
      <w:r>
        <w:rPr>
          <w:rFonts w:ascii="Arial" w:hAnsi="Arial" w:cs="Arial"/>
          <w:sz w:val="20"/>
          <w:szCs w:val="20"/>
        </w:rPr>
        <w:t xml:space="preserve">tudi </w:t>
      </w:r>
      <w:r w:rsidRPr="00181CED">
        <w:rPr>
          <w:rFonts w:ascii="Arial" w:hAnsi="Arial" w:cs="Arial"/>
          <w:sz w:val="20"/>
          <w:szCs w:val="20"/>
        </w:rPr>
        <w:t>vzpostavitev servisa s podporo za nacionalni NeTEx profil.</w:t>
      </w:r>
    </w:p>
    <w:p w:rsidR="00744B9E" w:rsidRPr="00454C79"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sidRPr="2EC360AD">
        <w:rPr>
          <w:rFonts w:ascii="Arial" w:hAnsi="Arial" w:cs="Arial"/>
          <w:sz w:val="20"/>
          <w:szCs w:val="20"/>
        </w:rPr>
        <w:t xml:space="preserve">Za namene javnega naročila se uporabi obstoječe razpoložljive GTFS in druge podatke IJPP. </w:t>
      </w:r>
    </w:p>
    <w:p w:rsidR="00744B9E" w:rsidRDefault="00744B9E" w:rsidP="00744B9E">
      <w:pPr>
        <w:pStyle w:val="Naslov1"/>
      </w:pPr>
      <w:bookmarkStart w:id="43" w:name="_Toc144368941"/>
      <w:r>
        <w:t>OPREDELITEV PROMETNIH OMREŽIJ</w:t>
      </w:r>
      <w:bookmarkEnd w:id="43"/>
    </w:p>
    <w:p w:rsidR="00744B9E" w:rsidRPr="00127649" w:rsidRDefault="00744B9E" w:rsidP="00744B9E"/>
    <w:p w:rsidR="00744B9E" w:rsidRPr="00454C79" w:rsidRDefault="00744B9E" w:rsidP="00744B9E">
      <w:pPr>
        <w:spacing w:after="120"/>
        <w:jc w:val="both"/>
        <w:rPr>
          <w:rFonts w:ascii="Arial" w:hAnsi="Arial" w:cs="Arial"/>
          <w:b/>
          <w:iCs/>
          <w:sz w:val="20"/>
          <w:szCs w:val="20"/>
        </w:rPr>
      </w:pPr>
      <w:r w:rsidRPr="00454C79">
        <w:rPr>
          <w:rFonts w:ascii="Arial" w:hAnsi="Arial" w:cs="Arial"/>
          <w:b/>
          <w:iCs/>
          <w:sz w:val="20"/>
          <w:szCs w:val="20"/>
        </w:rPr>
        <w:t xml:space="preserve">Slovensko državno cestno omrežje (DCO) </w:t>
      </w:r>
      <w:r w:rsidRPr="00454C79">
        <w:rPr>
          <w:rFonts w:ascii="Arial" w:hAnsi="Arial" w:cs="Arial"/>
          <w:iCs/>
          <w:sz w:val="20"/>
          <w:szCs w:val="20"/>
        </w:rPr>
        <w:t xml:space="preserve">obsega: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Avtocesta (AC)</w:t>
      </w:r>
      <w:r>
        <w:tab/>
      </w:r>
      <w:r w:rsidRPr="7638F098">
        <w:rPr>
          <w:rFonts w:ascii="Arial" w:hAnsi="Arial" w:cs="Arial"/>
          <w:sz w:val="20"/>
          <w:szCs w:val="20"/>
        </w:rPr>
        <w:t xml:space="preserve">                           A1 - A9,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Hitra cesta (HC)</w:t>
      </w:r>
      <w:r>
        <w:tab/>
      </w:r>
      <w:r w:rsidRPr="7638F098">
        <w:rPr>
          <w:rFonts w:ascii="Arial" w:hAnsi="Arial" w:cs="Arial"/>
          <w:sz w:val="20"/>
          <w:szCs w:val="20"/>
        </w:rPr>
        <w:t xml:space="preserve">               H1 - H9,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 xml:space="preserve">Glavna cesta I. reda (G1)            1 – 99,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 xml:space="preserve">Glavna cesta II. reda (G2)          101 – 199,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Regionalna cesta I. reda (R1)</w:t>
      </w:r>
      <w:r>
        <w:tab/>
      </w:r>
      <w:r w:rsidRPr="7638F098">
        <w:rPr>
          <w:rFonts w:ascii="Arial" w:hAnsi="Arial" w:cs="Arial"/>
          <w:sz w:val="20"/>
          <w:szCs w:val="20"/>
        </w:rPr>
        <w:t xml:space="preserve"> 201 – 399,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Regionalna cesta II. reda (R2)</w:t>
      </w:r>
      <w:r>
        <w:tab/>
      </w:r>
      <w:r w:rsidRPr="7638F098">
        <w:rPr>
          <w:rFonts w:ascii="Arial" w:hAnsi="Arial" w:cs="Arial"/>
          <w:sz w:val="20"/>
          <w:szCs w:val="20"/>
        </w:rPr>
        <w:t xml:space="preserve"> 401 – 599 in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Regionalna cesta III. reda (R3)</w:t>
      </w:r>
      <w:r>
        <w:tab/>
      </w:r>
      <w:r w:rsidRPr="7638F098">
        <w:rPr>
          <w:rFonts w:ascii="Arial" w:hAnsi="Arial" w:cs="Arial"/>
          <w:sz w:val="20"/>
          <w:szCs w:val="20"/>
        </w:rPr>
        <w:t xml:space="preserve"> 601 – 999.</w:t>
      </w:r>
    </w:p>
    <w:p w:rsidR="00744B9E" w:rsidRPr="00454C79" w:rsidRDefault="00744B9E" w:rsidP="00744B9E">
      <w:pPr>
        <w:spacing w:after="120"/>
        <w:jc w:val="both"/>
        <w:rPr>
          <w:rFonts w:ascii="Arial" w:hAnsi="Arial" w:cs="Arial"/>
          <w:iCs/>
          <w:sz w:val="20"/>
          <w:szCs w:val="20"/>
        </w:rPr>
      </w:pPr>
      <w:r w:rsidRPr="2EC360AD">
        <w:rPr>
          <w:rFonts w:ascii="Arial" w:hAnsi="Arial" w:cs="Arial"/>
          <w:sz w:val="20"/>
          <w:szCs w:val="20"/>
        </w:rPr>
        <w:t>Odseki državnih cest so identificirani s štirimestno evidenčno številko.</w:t>
      </w:r>
    </w:p>
    <w:p w:rsidR="00744B9E" w:rsidRPr="00454C79" w:rsidRDefault="00744B9E" w:rsidP="00744B9E">
      <w:pPr>
        <w:spacing w:after="120"/>
        <w:jc w:val="both"/>
        <w:rPr>
          <w:rFonts w:ascii="Arial" w:hAnsi="Arial" w:cs="Arial"/>
          <w:iCs/>
          <w:sz w:val="20"/>
          <w:szCs w:val="20"/>
        </w:rPr>
      </w:pPr>
      <w:r w:rsidRPr="2EC360AD">
        <w:rPr>
          <w:rFonts w:ascii="Arial" w:hAnsi="Arial" w:cs="Arial"/>
          <w:b/>
          <w:bCs/>
          <w:sz w:val="20"/>
          <w:szCs w:val="20"/>
        </w:rPr>
        <w:t>Javno cestno omrežje (JCO)</w:t>
      </w:r>
      <w:r w:rsidRPr="2EC360AD">
        <w:rPr>
          <w:rFonts w:ascii="Arial" w:hAnsi="Arial" w:cs="Arial"/>
          <w:sz w:val="20"/>
          <w:szCs w:val="20"/>
        </w:rPr>
        <w:t xml:space="preserve"> obsega Slovensko državno cestno omrežje (DCO) in kategorizirane občinske ceste.</w:t>
      </w:r>
    </w:p>
    <w:p w:rsidR="00744B9E" w:rsidRPr="00454C79" w:rsidRDefault="00744B9E" w:rsidP="00744B9E">
      <w:pPr>
        <w:spacing w:after="120"/>
        <w:jc w:val="both"/>
        <w:rPr>
          <w:rFonts w:ascii="Arial" w:hAnsi="Arial" w:cs="Arial"/>
          <w:iCs/>
          <w:sz w:val="20"/>
          <w:szCs w:val="20"/>
        </w:rPr>
      </w:pPr>
      <w:r w:rsidRPr="00454C79">
        <w:rPr>
          <w:rFonts w:ascii="Arial" w:hAnsi="Arial" w:cs="Arial"/>
          <w:b/>
          <w:iCs/>
          <w:sz w:val="20"/>
          <w:szCs w:val="20"/>
        </w:rPr>
        <w:t>Banka cestnih podatkov (BCP)</w:t>
      </w:r>
      <w:r w:rsidRPr="00454C79">
        <w:rPr>
          <w:rFonts w:ascii="Arial" w:hAnsi="Arial" w:cs="Arial"/>
          <w:iCs/>
          <w:sz w:val="20"/>
          <w:szCs w:val="20"/>
        </w:rPr>
        <w:t xml:space="preserve"> obsega naslednje evidence o javnih cestah in objektih na njih:</w:t>
      </w:r>
    </w:p>
    <w:p w:rsidR="00744B9E" w:rsidRPr="00454C79" w:rsidRDefault="00744B9E" w:rsidP="00744B9E">
      <w:pPr>
        <w:spacing w:after="120"/>
        <w:jc w:val="both"/>
        <w:rPr>
          <w:rFonts w:ascii="Arial" w:hAnsi="Arial" w:cs="Arial"/>
          <w:iCs/>
          <w:sz w:val="20"/>
          <w:szCs w:val="20"/>
        </w:rPr>
      </w:pPr>
      <w:r w:rsidRPr="00454C79">
        <w:rPr>
          <w:rFonts w:ascii="Arial" w:hAnsi="Arial" w:cs="Arial"/>
          <w:iCs/>
          <w:sz w:val="20"/>
          <w:szCs w:val="20"/>
        </w:rPr>
        <w:t>1.  evidenco tehničnih podatkov o javnih cestah in objektih na njih, ki obsega:</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evidenco tehničnih podatkov o javnih cestah;</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lastRenderedPageBreak/>
        <w:t xml:space="preserve">evidenco tehničnih podatkov o objektih na državnih in občinskih cestah; </w:t>
      </w:r>
    </w:p>
    <w:p w:rsidR="00744B9E" w:rsidRPr="00454C79" w:rsidRDefault="00744B9E" w:rsidP="00744B9E">
      <w:pPr>
        <w:numPr>
          <w:ilvl w:val="0"/>
          <w:numId w:val="1"/>
        </w:numPr>
        <w:spacing w:after="120"/>
        <w:jc w:val="both"/>
        <w:rPr>
          <w:rFonts w:ascii="Arial" w:hAnsi="Arial" w:cs="Arial"/>
          <w:sz w:val="20"/>
          <w:szCs w:val="20"/>
        </w:rPr>
      </w:pPr>
      <w:r w:rsidRPr="7638F098">
        <w:rPr>
          <w:rFonts w:ascii="Arial" w:hAnsi="Arial" w:cs="Arial"/>
          <w:sz w:val="20"/>
          <w:szCs w:val="20"/>
        </w:rPr>
        <w:t>evidenco tehničnih podatkov o državnih in občinskih kolesarskih poteh;</w:t>
      </w:r>
    </w:p>
    <w:p w:rsidR="00744B9E" w:rsidRPr="00454C79" w:rsidRDefault="00744B9E" w:rsidP="00744B9E">
      <w:pPr>
        <w:spacing w:after="120"/>
        <w:jc w:val="both"/>
        <w:rPr>
          <w:rFonts w:ascii="Arial" w:hAnsi="Arial" w:cs="Arial"/>
          <w:iCs/>
          <w:sz w:val="20"/>
          <w:szCs w:val="20"/>
        </w:rPr>
      </w:pPr>
      <w:r w:rsidRPr="00454C79">
        <w:rPr>
          <w:rFonts w:ascii="Arial" w:hAnsi="Arial" w:cs="Arial"/>
          <w:iCs/>
          <w:sz w:val="20"/>
          <w:szCs w:val="20"/>
        </w:rPr>
        <w:t>2.  evidenco podatkov o izdatkih za javne ceste;</w:t>
      </w:r>
    </w:p>
    <w:p w:rsidR="00744B9E" w:rsidRPr="00454C79" w:rsidRDefault="00744B9E" w:rsidP="00744B9E">
      <w:pPr>
        <w:spacing w:after="120"/>
        <w:jc w:val="both"/>
        <w:rPr>
          <w:rFonts w:ascii="Arial" w:hAnsi="Arial" w:cs="Arial"/>
          <w:iCs/>
          <w:sz w:val="20"/>
          <w:szCs w:val="20"/>
        </w:rPr>
      </w:pPr>
      <w:r w:rsidRPr="2EC360AD">
        <w:rPr>
          <w:rFonts w:ascii="Arial" w:hAnsi="Arial" w:cs="Arial"/>
          <w:sz w:val="20"/>
          <w:szCs w:val="20"/>
        </w:rPr>
        <w:t>3.  evidenco podatkov o uporabi javnih cest.</w:t>
      </w:r>
    </w:p>
    <w:p w:rsidR="00744B9E" w:rsidRDefault="00744B9E" w:rsidP="00744B9E">
      <w:pPr>
        <w:spacing w:after="120"/>
        <w:jc w:val="both"/>
      </w:pPr>
    </w:p>
    <w:p w:rsidR="00744B9E" w:rsidRPr="00454C79" w:rsidRDefault="00744B9E" w:rsidP="00744B9E">
      <w:pPr>
        <w:spacing w:after="120"/>
        <w:jc w:val="both"/>
        <w:rPr>
          <w:rFonts w:ascii="Arial" w:hAnsi="Arial" w:cs="Arial"/>
          <w:iCs/>
          <w:sz w:val="20"/>
          <w:szCs w:val="20"/>
        </w:rPr>
      </w:pPr>
      <w:r w:rsidRPr="2EC360AD">
        <w:rPr>
          <w:rFonts w:ascii="Arial" w:hAnsi="Arial" w:cs="Arial"/>
          <w:b/>
          <w:bCs/>
          <w:sz w:val="20"/>
          <w:szCs w:val="20"/>
        </w:rPr>
        <w:t>Prometno omrežje (PO)</w:t>
      </w:r>
      <w:r w:rsidRPr="2EC360AD">
        <w:rPr>
          <w:rFonts w:ascii="Arial" w:hAnsi="Arial" w:cs="Arial"/>
          <w:sz w:val="20"/>
          <w:szCs w:val="20"/>
        </w:rPr>
        <w:t xml:space="preserve"> Slovenije obsega transportno omrežje za vse modalnosti transporta vključno s hojo (peš) ter javnim potniškim prometom (JPP) in vse točke prehoda med modalnostmi.</w:t>
      </w:r>
    </w:p>
    <w:p w:rsidR="00744B9E" w:rsidRPr="00EA021F" w:rsidRDefault="00744B9E" w:rsidP="00744B9E">
      <w:pPr>
        <w:pStyle w:val="Naslov1"/>
      </w:pPr>
      <w:bookmarkStart w:id="44" w:name="_Toc144368942"/>
      <w:r w:rsidRPr="00EA021F">
        <w:t>NEFUNKCIONALNE</w:t>
      </w:r>
      <w:r>
        <w:t xml:space="preserve"> ZAHTEVE</w:t>
      </w:r>
      <w:bookmarkEnd w:id="44"/>
    </w:p>
    <w:p w:rsidR="00744B9E" w:rsidRDefault="00744B9E" w:rsidP="00744B9E">
      <w:pPr>
        <w:spacing w:before="60" w:after="120" w:line="256" w:lineRule="auto"/>
        <w:jc w:val="both"/>
        <w:rPr>
          <w:rFonts w:ascii="Arial" w:hAnsi="Arial" w:cs="Arial"/>
          <w:b/>
          <w:bCs/>
          <w:sz w:val="20"/>
          <w:szCs w:val="20"/>
        </w:rPr>
      </w:pPr>
    </w:p>
    <w:p w:rsidR="00744B9E" w:rsidRDefault="00744B9E" w:rsidP="00744B9E">
      <w:pPr>
        <w:pStyle w:val="Naslov3"/>
      </w:pPr>
      <w:bookmarkStart w:id="45" w:name="_Toc144368943"/>
      <w:r w:rsidRPr="000318EC">
        <w:t>Uporabnost</w:t>
      </w:r>
      <w:bookmarkEnd w:id="45"/>
      <w:r w:rsidRPr="000318EC">
        <w:t xml:space="preserve"> </w:t>
      </w:r>
    </w:p>
    <w:p w:rsidR="00744B9E" w:rsidRPr="000318EC" w:rsidRDefault="00744B9E" w:rsidP="00744B9E"/>
    <w:p w:rsidR="00744B9E" w:rsidRDefault="00744B9E" w:rsidP="00744B9E">
      <w:pPr>
        <w:spacing w:before="60" w:after="120"/>
        <w:jc w:val="both"/>
        <w:rPr>
          <w:rFonts w:ascii="Arial" w:hAnsi="Arial" w:cs="Arial"/>
          <w:sz w:val="20"/>
          <w:szCs w:val="20"/>
        </w:rPr>
      </w:pPr>
      <w:r>
        <w:rPr>
          <w:rFonts w:ascii="Arial" w:hAnsi="Arial" w:cs="Arial"/>
          <w:sz w:val="20"/>
          <w:szCs w:val="20"/>
        </w:rPr>
        <w:t>Storitev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 …).</w:t>
      </w:r>
    </w:p>
    <w:p w:rsidR="00744B9E" w:rsidRPr="001B401F" w:rsidRDefault="00744B9E" w:rsidP="00744B9E">
      <w:pPr>
        <w:spacing w:line="260" w:lineRule="atLeast"/>
        <w:jc w:val="both"/>
        <w:rPr>
          <w:rFonts w:ascii="Arial" w:hAnsi="Arial" w:cs="Arial"/>
          <w:sz w:val="20"/>
          <w:szCs w:val="20"/>
          <w:highlight w:val="yellow"/>
        </w:rPr>
      </w:pPr>
    </w:p>
    <w:p w:rsidR="00744B9E" w:rsidRPr="00EA021F" w:rsidRDefault="00744B9E" w:rsidP="00744B9E">
      <w:pPr>
        <w:pStyle w:val="Naslov3"/>
      </w:pPr>
      <w:bookmarkStart w:id="46" w:name="_Toc486336495"/>
      <w:bookmarkStart w:id="47" w:name="_Toc144368944"/>
      <w:r w:rsidRPr="00EA021F">
        <w:t>Zanesljivost</w:t>
      </w:r>
      <w:bookmarkEnd w:id="46"/>
      <w:bookmarkEnd w:id="47"/>
      <w:r w:rsidRPr="00EA021F">
        <w:t xml:space="preserve"> </w:t>
      </w:r>
    </w:p>
    <w:p w:rsidR="00744B9E" w:rsidRPr="00EA021F" w:rsidRDefault="00744B9E" w:rsidP="00744B9E">
      <w:pPr>
        <w:spacing w:line="260" w:lineRule="atLeast"/>
        <w:rPr>
          <w:rFonts w:ascii="Arial" w:hAnsi="Arial" w:cs="Arial"/>
          <w:sz w:val="20"/>
          <w:szCs w:val="20"/>
        </w:rPr>
      </w:pPr>
    </w:p>
    <w:p w:rsidR="00744B9E" w:rsidRPr="00EA021F" w:rsidRDefault="00744B9E" w:rsidP="00744B9E">
      <w:pPr>
        <w:spacing w:line="260" w:lineRule="atLeast"/>
        <w:jc w:val="both"/>
        <w:rPr>
          <w:rFonts w:ascii="Arial" w:hAnsi="Arial" w:cs="Arial"/>
          <w:sz w:val="20"/>
          <w:szCs w:val="20"/>
        </w:rPr>
      </w:pPr>
      <w:r w:rsidRPr="00EA021F">
        <w:rPr>
          <w:rFonts w:ascii="Arial" w:hAnsi="Arial" w:cs="Arial"/>
          <w:sz w:val="20"/>
          <w:szCs w:val="20"/>
        </w:rPr>
        <w:t xml:space="preserve">Zaradi zahteve po točnosti podatkov, ki se bodo uporabljali, je treba poseben poudarek nameniti zanesljivosti sistema in njegovih podatkov. V okviru zagotavljanja zanesljivosti je treba zagotoviti več varnostnih in kontrolnih mehanizmov, ki bodo omogočali, da so podatki v sistemu celoviti, točni in odražajo dejansko stanje. </w:t>
      </w:r>
    </w:p>
    <w:p w:rsidR="00744B9E" w:rsidRPr="00EA021F" w:rsidRDefault="00744B9E" w:rsidP="00744B9E">
      <w:pPr>
        <w:spacing w:line="260" w:lineRule="atLeast"/>
        <w:jc w:val="both"/>
        <w:rPr>
          <w:rFonts w:ascii="Arial" w:hAnsi="Arial" w:cs="Arial"/>
          <w:sz w:val="20"/>
          <w:szCs w:val="20"/>
        </w:rPr>
      </w:pPr>
    </w:p>
    <w:p w:rsidR="00744B9E" w:rsidRPr="00EA021F" w:rsidRDefault="00744B9E" w:rsidP="00744B9E">
      <w:pPr>
        <w:spacing w:line="260" w:lineRule="atLeast"/>
        <w:jc w:val="both"/>
        <w:rPr>
          <w:rFonts w:ascii="Arial" w:hAnsi="Arial" w:cs="Arial"/>
          <w:sz w:val="20"/>
          <w:szCs w:val="20"/>
        </w:rPr>
      </w:pPr>
      <w:r w:rsidRPr="00EA021F">
        <w:rPr>
          <w:rFonts w:ascii="Arial" w:hAnsi="Arial" w:cs="Arial"/>
          <w:sz w:val="20"/>
          <w:szCs w:val="20"/>
        </w:rPr>
        <w:t>Visoko zanesljivost je treba zagotoviti tudi na nivoju prenosa podatkov. V okviru prenosa podatkov mora biti zagotovljeno preverjanje celovitosti podatkov (Data Integrity Verification) s funkcijo samodejnega obnavljanja in preprečevanja podvajanja podatkov.</w:t>
      </w:r>
    </w:p>
    <w:p w:rsidR="00744B9E" w:rsidRPr="00EA021F" w:rsidRDefault="00744B9E" w:rsidP="00744B9E">
      <w:pPr>
        <w:spacing w:line="260" w:lineRule="atLeast"/>
        <w:jc w:val="both"/>
        <w:rPr>
          <w:rFonts w:ascii="Arial" w:hAnsi="Arial" w:cs="Arial"/>
          <w:sz w:val="20"/>
          <w:szCs w:val="20"/>
        </w:rPr>
      </w:pPr>
    </w:p>
    <w:p w:rsidR="00744B9E" w:rsidRPr="00EA021F" w:rsidRDefault="00744B9E" w:rsidP="00744B9E">
      <w:pPr>
        <w:spacing w:line="260" w:lineRule="atLeast"/>
        <w:jc w:val="both"/>
        <w:rPr>
          <w:rFonts w:ascii="Arial" w:hAnsi="Arial" w:cs="Arial"/>
          <w:sz w:val="20"/>
          <w:szCs w:val="20"/>
        </w:rPr>
      </w:pPr>
      <w:r w:rsidRPr="00EA021F">
        <w:rPr>
          <w:rFonts w:ascii="Arial" w:hAnsi="Arial" w:cs="Arial"/>
          <w:sz w:val="20"/>
          <w:szCs w:val="20"/>
        </w:rPr>
        <w:t xml:space="preserve">V primeru, da pride do napak ali izpada sistema, mora imeti </w:t>
      </w:r>
      <w:r>
        <w:rPr>
          <w:rFonts w:ascii="Arial" w:hAnsi="Arial" w:cs="Arial"/>
          <w:sz w:val="20"/>
          <w:szCs w:val="20"/>
        </w:rPr>
        <w:t>storit</w:t>
      </w:r>
      <w:r w:rsidRPr="00EA021F">
        <w:rPr>
          <w:rFonts w:ascii="Arial" w:hAnsi="Arial" w:cs="Arial"/>
          <w:sz w:val="20"/>
          <w:szCs w:val="20"/>
        </w:rPr>
        <w:t xml:space="preserve">ev zagotovljen mehanizem, ki mu bo omogočal prehod v prvotno stanje. </w:t>
      </w:r>
    </w:p>
    <w:p w:rsidR="00744B9E" w:rsidRPr="001B401F" w:rsidRDefault="00744B9E" w:rsidP="00744B9E">
      <w:pPr>
        <w:spacing w:line="260" w:lineRule="atLeast"/>
        <w:jc w:val="both"/>
        <w:rPr>
          <w:rFonts w:ascii="Arial" w:hAnsi="Arial" w:cs="Arial"/>
          <w:sz w:val="20"/>
          <w:szCs w:val="20"/>
          <w:highlight w:val="yellow"/>
        </w:rPr>
      </w:pPr>
    </w:p>
    <w:p w:rsidR="00744B9E" w:rsidRPr="00D249E0" w:rsidRDefault="00744B9E" w:rsidP="00744B9E">
      <w:pPr>
        <w:pStyle w:val="Naslov3"/>
        <w:rPr>
          <w:color w:val="auto"/>
        </w:rPr>
      </w:pPr>
      <w:bookmarkStart w:id="48" w:name="_Toc486336496"/>
      <w:bookmarkStart w:id="49" w:name="_Toc144368945"/>
      <w:r w:rsidRPr="00D249E0">
        <w:rPr>
          <w:color w:val="auto"/>
        </w:rPr>
        <w:t>Zmogljivost</w:t>
      </w:r>
      <w:bookmarkEnd w:id="48"/>
      <w:bookmarkEnd w:id="49"/>
    </w:p>
    <w:p w:rsidR="00744B9E" w:rsidRPr="00EA021F" w:rsidRDefault="00744B9E" w:rsidP="00744B9E">
      <w:pPr>
        <w:spacing w:line="260" w:lineRule="atLeast"/>
        <w:rPr>
          <w:rFonts w:ascii="Arial" w:hAnsi="Arial" w:cs="Arial"/>
          <w:sz w:val="20"/>
          <w:szCs w:val="20"/>
        </w:rPr>
      </w:pPr>
    </w:p>
    <w:p w:rsidR="00744B9E" w:rsidRPr="00EA021F" w:rsidRDefault="00744B9E" w:rsidP="00744B9E">
      <w:pPr>
        <w:spacing w:line="260" w:lineRule="atLeast"/>
        <w:jc w:val="both"/>
        <w:rPr>
          <w:rFonts w:ascii="Arial" w:hAnsi="Arial" w:cs="Arial"/>
          <w:sz w:val="20"/>
          <w:szCs w:val="20"/>
        </w:rPr>
      </w:pPr>
      <w:r>
        <w:rPr>
          <w:rFonts w:ascii="Arial" w:hAnsi="Arial" w:cs="Arial"/>
          <w:sz w:val="20"/>
          <w:szCs w:val="20"/>
        </w:rPr>
        <w:t>Storit</w:t>
      </w:r>
      <w:r w:rsidRPr="00EA021F">
        <w:rPr>
          <w:rFonts w:ascii="Arial" w:hAnsi="Arial" w:cs="Arial"/>
          <w:sz w:val="20"/>
          <w:szCs w:val="20"/>
        </w:rPr>
        <w:t>ev mora biti zasnovana tako, da bo brez težav sposobna:</w:t>
      </w:r>
    </w:p>
    <w:p w:rsidR="00744B9E" w:rsidRPr="00EA021F" w:rsidRDefault="00744B9E" w:rsidP="00744B9E">
      <w:pPr>
        <w:numPr>
          <w:ilvl w:val="0"/>
          <w:numId w:val="30"/>
        </w:numPr>
        <w:spacing w:after="0" w:line="260" w:lineRule="atLeast"/>
        <w:jc w:val="both"/>
        <w:rPr>
          <w:rFonts w:ascii="Arial" w:hAnsi="Arial" w:cs="Arial"/>
          <w:sz w:val="20"/>
          <w:szCs w:val="20"/>
        </w:rPr>
      </w:pPr>
      <w:r w:rsidRPr="00EA021F">
        <w:rPr>
          <w:rFonts w:ascii="Arial" w:hAnsi="Arial" w:cs="Arial"/>
          <w:sz w:val="20"/>
          <w:szCs w:val="20"/>
        </w:rPr>
        <w:t xml:space="preserve">zagotavljati nemoteno delovanje in izvajanje funkcionalnosti </w:t>
      </w:r>
      <w:r>
        <w:rPr>
          <w:rFonts w:ascii="Arial" w:hAnsi="Arial" w:cs="Arial"/>
          <w:sz w:val="20"/>
          <w:szCs w:val="20"/>
        </w:rPr>
        <w:t xml:space="preserve">v </w:t>
      </w:r>
      <w:r w:rsidRPr="00EA021F">
        <w:rPr>
          <w:rFonts w:ascii="Arial" w:hAnsi="Arial" w:cs="Arial"/>
          <w:sz w:val="20"/>
          <w:szCs w:val="20"/>
        </w:rPr>
        <w:t xml:space="preserve">produkcijskem okolju </w:t>
      </w:r>
      <w:r>
        <w:rPr>
          <w:rFonts w:ascii="Arial" w:hAnsi="Arial" w:cs="Arial"/>
          <w:sz w:val="20"/>
          <w:szCs w:val="20"/>
        </w:rPr>
        <w:t>z obstoječo strojno in sistemsko opremo</w:t>
      </w:r>
      <w:r w:rsidRPr="00EA021F">
        <w:rPr>
          <w:rFonts w:ascii="Arial" w:hAnsi="Arial" w:cs="Arial"/>
          <w:sz w:val="20"/>
          <w:szCs w:val="20"/>
        </w:rPr>
        <w:t>;</w:t>
      </w:r>
    </w:p>
    <w:p w:rsidR="00744B9E" w:rsidRPr="00EA021F" w:rsidRDefault="00744B9E" w:rsidP="00744B9E">
      <w:pPr>
        <w:numPr>
          <w:ilvl w:val="0"/>
          <w:numId w:val="30"/>
        </w:numPr>
        <w:spacing w:after="0" w:line="260" w:lineRule="atLeast"/>
        <w:jc w:val="both"/>
        <w:rPr>
          <w:rFonts w:ascii="Arial" w:hAnsi="Arial" w:cs="Arial"/>
          <w:sz w:val="20"/>
          <w:szCs w:val="20"/>
        </w:rPr>
      </w:pPr>
      <w:r w:rsidRPr="00EA021F">
        <w:rPr>
          <w:rFonts w:ascii="Arial" w:hAnsi="Arial" w:cs="Arial"/>
          <w:sz w:val="20"/>
          <w:szCs w:val="20"/>
        </w:rPr>
        <w:t>zagotavljati nemoteno izmenjavo podatkov z zunanjimi informacijskimi sistemi, kot je opredeljeno v funkcionalnih zah</w:t>
      </w:r>
      <w:r>
        <w:rPr>
          <w:rFonts w:ascii="Arial" w:hAnsi="Arial" w:cs="Arial"/>
          <w:sz w:val="20"/>
          <w:szCs w:val="20"/>
        </w:rPr>
        <w:t>tevah.</w:t>
      </w:r>
    </w:p>
    <w:p w:rsidR="00744B9E" w:rsidRPr="00EA021F" w:rsidRDefault="00744B9E" w:rsidP="00744B9E">
      <w:pPr>
        <w:spacing w:line="260" w:lineRule="atLeast"/>
        <w:jc w:val="both"/>
        <w:rPr>
          <w:rFonts w:ascii="Arial" w:hAnsi="Arial" w:cs="Arial"/>
          <w:sz w:val="20"/>
          <w:szCs w:val="20"/>
        </w:rPr>
      </w:pPr>
    </w:p>
    <w:p w:rsidR="00744B9E" w:rsidRPr="00EA021F" w:rsidRDefault="00744B9E" w:rsidP="00744B9E">
      <w:pPr>
        <w:spacing w:line="260" w:lineRule="atLeast"/>
        <w:jc w:val="both"/>
        <w:rPr>
          <w:rFonts w:ascii="Arial" w:hAnsi="Arial" w:cs="Arial"/>
          <w:sz w:val="20"/>
          <w:szCs w:val="20"/>
        </w:rPr>
      </w:pPr>
    </w:p>
    <w:p w:rsidR="00744B9E" w:rsidRDefault="00744B9E" w:rsidP="00744B9E">
      <w:pPr>
        <w:pStyle w:val="Naslov3"/>
      </w:pPr>
      <w:bookmarkStart w:id="50" w:name="_Toc144368946"/>
      <w:r w:rsidRPr="00EA021F">
        <w:lastRenderedPageBreak/>
        <w:t>Razpoložljivost</w:t>
      </w:r>
      <w:bookmarkEnd w:id="50"/>
      <w:r w:rsidRPr="00EA021F">
        <w:t xml:space="preserve"> </w:t>
      </w:r>
    </w:p>
    <w:p w:rsidR="00744B9E" w:rsidRPr="00EA021F" w:rsidRDefault="00744B9E" w:rsidP="00744B9E"/>
    <w:p w:rsidR="00744B9E" w:rsidRDefault="00744B9E" w:rsidP="00744B9E">
      <w:pPr>
        <w:spacing w:before="60" w:after="120"/>
        <w:jc w:val="both"/>
        <w:rPr>
          <w:rFonts w:ascii="Arial" w:hAnsi="Arial" w:cs="Arial"/>
          <w:sz w:val="20"/>
          <w:szCs w:val="20"/>
        </w:rPr>
      </w:pPr>
      <w:r>
        <w:rPr>
          <w:rFonts w:ascii="Arial" w:hAnsi="Arial" w:cs="Arial"/>
          <w:sz w:val="20"/>
          <w:szCs w:val="20"/>
        </w:rPr>
        <w:t>Razpoložljivost in nekatere ostale karakteristike so zahtevane glede na zahtevano razpoložljivost posameznih funkcionalnosti sistema.</w:t>
      </w:r>
    </w:p>
    <w:p w:rsidR="00744B9E" w:rsidRDefault="00744B9E" w:rsidP="00744B9E">
      <w:pPr>
        <w:spacing w:before="60" w:after="120"/>
        <w:jc w:val="both"/>
        <w:rPr>
          <w:rFonts w:ascii="Arial" w:hAnsi="Arial" w:cs="Arial"/>
          <w:sz w:val="20"/>
          <w:szCs w:val="20"/>
        </w:rPr>
      </w:pPr>
      <w:r>
        <w:rPr>
          <w:rFonts w:ascii="Arial" w:hAnsi="Arial" w:cs="Arial"/>
          <w:sz w:val="20"/>
          <w:szCs w:val="20"/>
        </w:rPr>
        <w:t>Storitev mora biti razpoložljiva 24 ur vse dni v letu. Storitev mora biti razpoložljiva 99 % glede na letno raven. Na letnem nivoju je dopustnih največ 87,6 ur izpada.</w:t>
      </w:r>
    </w:p>
    <w:p w:rsidR="00744B9E" w:rsidRDefault="00744B9E" w:rsidP="00744B9E">
      <w:pPr>
        <w:spacing w:before="60" w:after="120"/>
        <w:jc w:val="both"/>
        <w:rPr>
          <w:rFonts w:ascii="Arial" w:hAnsi="Arial" w:cs="Arial"/>
          <w:sz w:val="20"/>
          <w:szCs w:val="20"/>
        </w:rPr>
      </w:pPr>
      <w:r>
        <w:rPr>
          <w:rFonts w:ascii="Arial" w:hAnsi="Arial" w:cs="Arial"/>
          <w:sz w:val="20"/>
          <w:szCs w:val="20"/>
        </w:rPr>
        <w:t>Pri zagotavljanju zgornje zanesljivosti posamezen izpad ne sme biti daljši od dveh (2) ur.</w:t>
      </w:r>
    </w:p>
    <w:p w:rsidR="00744B9E" w:rsidRDefault="00744B9E" w:rsidP="00744B9E">
      <w:pPr>
        <w:spacing w:before="60" w:after="120"/>
        <w:jc w:val="both"/>
        <w:rPr>
          <w:rFonts w:ascii="Arial" w:hAnsi="Arial" w:cs="Arial"/>
          <w:sz w:val="20"/>
          <w:szCs w:val="20"/>
        </w:rPr>
      </w:pPr>
      <w:r>
        <w:rPr>
          <w:rFonts w:ascii="Arial" w:hAnsi="Arial" w:cs="Arial"/>
          <w:sz w:val="20"/>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rsidR="00744B9E" w:rsidRDefault="00744B9E" w:rsidP="00744B9E">
      <w:pPr>
        <w:spacing w:before="60" w:after="120"/>
        <w:jc w:val="both"/>
        <w:rPr>
          <w:rFonts w:ascii="Arial" w:hAnsi="Arial" w:cs="Arial"/>
          <w:sz w:val="20"/>
          <w:szCs w:val="20"/>
        </w:rPr>
      </w:pPr>
    </w:p>
    <w:p w:rsidR="00744B9E" w:rsidRPr="00EA021F" w:rsidRDefault="00744B9E" w:rsidP="00744B9E">
      <w:pPr>
        <w:pStyle w:val="Naslov3"/>
      </w:pPr>
      <w:bookmarkStart w:id="51" w:name="_Toc144368947"/>
      <w:r w:rsidRPr="00EA021F">
        <w:t>Nadgradljivost</w:t>
      </w:r>
      <w:bookmarkEnd w:id="51"/>
      <w:r w:rsidRPr="00EA021F">
        <w:t xml:space="preserve"> </w:t>
      </w:r>
    </w:p>
    <w:p w:rsidR="00744B9E" w:rsidRPr="00EA021F" w:rsidRDefault="00744B9E" w:rsidP="00744B9E">
      <w:pPr>
        <w:rPr>
          <w:highlight w:val="yellow"/>
        </w:rPr>
      </w:pPr>
    </w:p>
    <w:p w:rsidR="00744B9E" w:rsidRDefault="00744B9E" w:rsidP="00744B9E">
      <w:pPr>
        <w:spacing w:before="60" w:after="120"/>
        <w:jc w:val="both"/>
        <w:rPr>
          <w:rFonts w:ascii="Arial" w:hAnsi="Arial" w:cs="Arial"/>
          <w:sz w:val="20"/>
          <w:szCs w:val="20"/>
        </w:rPr>
      </w:pPr>
      <w:r>
        <w:rPr>
          <w:rFonts w:ascii="Arial" w:hAnsi="Arial" w:cs="Arial"/>
          <w:sz w:val="20"/>
          <w:szCs w:val="20"/>
        </w:rPr>
        <w:t xml:space="preserve">Storitev mora biti zasnovana na način, ki bo omogočal enostavno (tehnološko nezahtevno) in hitro izvajanje nadgradenj. </w:t>
      </w:r>
    </w:p>
    <w:p w:rsidR="00744B9E" w:rsidRDefault="00744B9E" w:rsidP="00744B9E">
      <w:pPr>
        <w:spacing w:before="60" w:after="120"/>
        <w:jc w:val="both"/>
        <w:rPr>
          <w:rFonts w:ascii="Arial" w:hAnsi="Arial" w:cs="Arial"/>
          <w:sz w:val="20"/>
          <w:szCs w:val="20"/>
        </w:rPr>
      </w:pPr>
    </w:p>
    <w:p w:rsidR="00744B9E" w:rsidRDefault="00744B9E" w:rsidP="00744B9E">
      <w:pPr>
        <w:pStyle w:val="Naslov3"/>
      </w:pPr>
      <w:bookmarkStart w:id="52" w:name="_Toc144368948"/>
      <w:r>
        <w:t>Skalabilnost</w:t>
      </w:r>
      <w:bookmarkEnd w:id="52"/>
      <w:r>
        <w:t xml:space="preserve"> </w:t>
      </w:r>
    </w:p>
    <w:p w:rsidR="00744B9E" w:rsidRPr="00534F91" w:rsidRDefault="00744B9E" w:rsidP="00744B9E"/>
    <w:p w:rsidR="00744B9E" w:rsidRDefault="00744B9E" w:rsidP="00744B9E">
      <w:pPr>
        <w:spacing w:before="60" w:after="120"/>
        <w:jc w:val="both"/>
        <w:rPr>
          <w:rFonts w:ascii="Arial" w:hAnsi="Arial" w:cs="Arial"/>
          <w:sz w:val="20"/>
          <w:szCs w:val="20"/>
        </w:rPr>
      </w:pPr>
      <w:r>
        <w:rPr>
          <w:rFonts w:ascii="Arial" w:hAnsi="Arial" w:cs="Arial"/>
          <w:sz w:val="20"/>
          <w:szCs w:val="20"/>
        </w:rPr>
        <w:t>Glede na velik obseg podatkov, ki se bo v prihodnosti še povečeval, mora biti storitev skalabilna. Povečevanje obsega podatkov ne sme vplivati na poslabšanje zmogljivost sistema.</w:t>
      </w:r>
    </w:p>
    <w:p w:rsidR="00744B9E" w:rsidRPr="001B401F" w:rsidRDefault="00744B9E" w:rsidP="00744B9E">
      <w:pPr>
        <w:spacing w:line="260" w:lineRule="atLeast"/>
        <w:jc w:val="both"/>
        <w:rPr>
          <w:rFonts w:ascii="Arial" w:hAnsi="Arial" w:cs="Arial"/>
          <w:sz w:val="20"/>
          <w:szCs w:val="20"/>
          <w:highlight w:val="yellow"/>
        </w:rPr>
      </w:pPr>
    </w:p>
    <w:p w:rsidR="00744B9E" w:rsidRPr="00534F91" w:rsidRDefault="00744B9E" w:rsidP="00744B9E">
      <w:pPr>
        <w:pStyle w:val="Naslov3"/>
      </w:pPr>
      <w:bookmarkStart w:id="53" w:name="_Toc486336499"/>
      <w:bookmarkStart w:id="54" w:name="_Toc144368949"/>
      <w:r w:rsidRPr="00534F91">
        <w:t>Varnost</w:t>
      </w:r>
      <w:bookmarkEnd w:id="53"/>
      <w:bookmarkEnd w:id="54"/>
    </w:p>
    <w:p w:rsidR="00744B9E" w:rsidRPr="00534F91" w:rsidRDefault="00744B9E" w:rsidP="00744B9E">
      <w:pPr>
        <w:spacing w:line="260" w:lineRule="atLeast"/>
        <w:rPr>
          <w:rFonts w:ascii="Arial" w:hAnsi="Arial" w:cs="Arial"/>
          <w:sz w:val="20"/>
          <w:szCs w:val="20"/>
        </w:rPr>
      </w:pPr>
    </w:p>
    <w:p w:rsidR="00744B9E" w:rsidRPr="00534F91" w:rsidRDefault="00744B9E" w:rsidP="00744B9E">
      <w:pPr>
        <w:spacing w:line="260" w:lineRule="atLeast"/>
        <w:jc w:val="both"/>
        <w:rPr>
          <w:rFonts w:ascii="Arial" w:hAnsi="Arial" w:cs="Arial"/>
          <w:sz w:val="20"/>
          <w:szCs w:val="20"/>
        </w:rPr>
      </w:pPr>
      <w:r w:rsidRPr="00534F91">
        <w:rPr>
          <w:rFonts w:ascii="Arial" w:hAnsi="Arial" w:cs="Arial"/>
          <w:sz w:val="20"/>
          <w:szCs w:val="20"/>
        </w:rPr>
        <w:t xml:space="preserve">Komponente </w:t>
      </w:r>
      <w:r>
        <w:rPr>
          <w:rFonts w:ascii="Arial" w:hAnsi="Arial" w:cs="Arial"/>
          <w:sz w:val="20"/>
          <w:szCs w:val="20"/>
        </w:rPr>
        <w:t>storitve</w:t>
      </w:r>
      <w:r w:rsidRPr="00534F91">
        <w:rPr>
          <w:rFonts w:ascii="Arial" w:hAnsi="Arial" w:cs="Arial"/>
          <w:sz w:val="20"/>
          <w:szCs w:val="20"/>
        </w:rPr>
        <w:t>, ki so predmet javnega naročila, morajo biti izdelane z upoštevanjem vseh dobrih praks, ki zagotavljajo zahtevano stopnjo informacijske varnosti.</w:t>
      </w:r>
    </w:p>
    <w:p w:rsidR="00744B9E" w:rsidRPr="00534F91" w:rsidRDefault="00744B9E" w:rsidP="00744B9E">
      <w:pPr>
        <w:spacing w:line="260" w:lineRule="atLeast"/>
        <w:jc w:val="both"/>
        <w:rPr>
          <w:rFonts w:ascii="Arial" w:hAnsi="Arial" w:cs="Arial"/>
          <w:sz w:val="20"/>
          <w:szCs w:val="20"/>
        </w:rPr>
      </w:pPr>
    </w:p>
    <w:p w:rsidR="00744B9E" w:rsidRPr="00534F91" w:rsidRDefault="00744B9E" w:rsidP="00744B9E">
      <w:pPr>
        <w:spacing w:line="260" w:lineRule="atLeast"/>
        <w:jc w:val="both"/>
        <w:rPr>
          <w:rFonts w:ascii="Arial" w:hAnsi="Arial" w:cs="Arial"/>
          <w:sz w:val="20"/>
          <w:szCs w:val="20"/>
        </w:rPr>
      </w:pPr>
      <w:r w:rsidRPr="00534F91">
        <w:rPr>
          <w:rFonts w:ascii="Arial" w:hAnsi="Arial" w:cs="Arial"/>
          <w:sz w:val="20"/>
          <w:szCs w:val="20"/>
        </w:rPr>
        <w:t xml:space="preserve">Izvajalec mora zagotoviti enkripcijo občutljivih podatkov na vseh delih </w:t>
      </w:r>
      <w:r>
        <w:rPr>
          <w:rFonts w:ascii="Arial" w:hAnsi="Arial" w:cs="Arial"/>
          <w:sz w:val="20"/>
          <w:szCs w:val="20"/>
        </w:rPr>
        <w:t>storitve</w:t>
      </w:r>
      <w:r w:rsidRPr="00534F91">
        <w:rPr>
          <w:rFonts w:ascii="Arial" w:hAnsi="Arial" w:cs="Arial"/>
          <w:sz w:val="20"/>
          <w:szCs w:val="20"/>
        </w:rPr>
        <w:t>, kjer prihaja do prenosa podatkov (npr. predvideva se uporabo tehnologij SSL in TLS povsod tam, kjer se prenašajo uporabniška imena in gesla, pomembni sistemski/konfiguracijski podatki, posredujejo osebni podatki ipd.). Občutljivi podatki (osebni podatki, občutljivi osebni podatki, gesla, občutljivi poslovni podatki) morajo biti ustrezno zaščiteni (z enkripcijo) tako med prenosom kot v mirovanju.</w:t>
      </w:r>
    </w:p>
    <w:p w:rsidR="00744B9E" w:rsidRPr="00534F91" w:rsidRDefault="00744B9E" w:rsidP="00744B9E">
      <w:pPr>
        <w:spacing w:line="260" w:lineRule="atLeast"/>
        <w:jc w:val="both"/>
        <w:rPr>
          <w:rFonts w:ascii="Arial" w:hAnsi="Arial" w:cs="Arial"/>
          <w:sz w:val="20"/>
          <w:szCs w:val="20"/>
        </w:rPr>
      </w:pPr>
    </w:p>
    <w:p w:rsidR="00744B9E" w:rsidRPr="00534F91" w:rsidRDefault="00744B9E" w:rsidP="00744B9E">
      <w:pPr>
        <w:spacing w:line="260" w:lineRule="atLeast"/>
        <w:jc w:val="both"/>
        <w:rPr>
          <w:rFonts w:ascii="Arial" w:hAnsi="Arial" w:cs="Arial"/>
          <w:sz w:val="20"/>
          <w:szCs w:val="20"/>
        </w:rPr>
      </w:pPr>
      <w:r w:rsidRPr="00534F91">
        <w:rPr>
          <w:rFonts w:ascii="Arial" w:hAnsi="Arial" w:cs="Arial"/>
          <w:sz w:val="20"/>
          <w:szCs w:val="20"/>
        </w:rPr>
        <w:t xml:space="preserve">Za vsakega uporabnika </w:t>
      </w:r>
      <w:r>
        <w:rPr>
          <w:rFonts w:ascii="Arial" w:hAnsi="Arial" w:cs="Arial"/>
          <w:sz w:val="20"/>
          <w:szCs w:val="20"/>
        </w:rPr>
        <w:t>storitve</w:t>
      </w:r>
      <w:r w:rsidRPr="00534F91">
        <w:rPr>
          <w:rFonts w:ascii="Arial" w:hAnsi="Arial" w:cs="Arial"/>
          <w:sz w:val="20"/>
          <w:szCs w:val="20"/>
        </w:rPr>
        <w:t xml:space="preserve"> bodo določeni nivo in pravice dostopa do podatkov in funkcionalnosti. Vsak uporabnik ima lahko le toliko pravic, kot jih res potrebuje. </w:t>
      </w:r>
      <w:r>
        <w:rPr>
          <w:rFonts w:ascii="Arial" w:hAnsi="Arial" w:cs="Arial"/>
          <w:sz w:val="20"/>
          <w:szCs w:val="20"/>
        </w:rPr>
        <w:t>Storitev</w:t>
      </w:r>
      <w:r w:rsidRPr="00534F91">
        <w:rPr>
          <w:rFonts w:ascii="Arial" w:hAnsi="Arial" w:cs="Arial"/>
          <w:sz w:val="20"/>
          <w:szCs w:val="20"/>
        </w:rPr>
        <w:t xml:space="preserve"> mora zagotoviti naslednje varnostne mehanizme:</w:t>
      </w:r>
    </w:p>
    <w:p w:rsidR="00744B9E" w:rsidRPr="00534F91" w:rsidRDefault="00744B9E" w:rsidP="00744B9E">
      <w:pPr>
        <w:numPr>
          <w:ilvl w:val="0"/>
          <w:numId w:val="31"/>
        </w:numPr>
        <w:spacing w:after="0" w:line="260" w:lineRule="atLeast"/>
        <w:jc w:val="both"/>
        <w:rPr>
          <w:rFonts w:ascii="Arial" w:hAnsi="Arial" w:cs="Arial"/>
          <w:sz w:val="20"/>
          <w:szCs w:val="20"/>
        </w:rPr>
      </w:pPr>
      <w:r w:rsidRPr="00534F91">
        <w:rPr>
          <w:rFonts w:ascii="Arial" w:hAnsi="Arial" w:cs="Arial"/>
          <w:sz w:val="20"/>
          <w:szCs w:val="20"/>
        </w:rPr>
        <w:t>varnostne stopnje:</w:t>
      </w:r>
    </w:p>
    <w:p w:rsidR="00744B9E" w:rsidRPr="00534F91" w:rsidRDefault="00744B9E" w:rsidP="00744B9E">
      <w:pPr>
        <w:numPr>
          <w:ilvl w:val="1"/>
          <w:numId w:val="33"/>
        </w:numPr>
        <w:spacing w:after="0" w:line="260" w:lineRule="atLeast"/>
        <w:jc w:val="both"/>
        <w:rPr>
          <w:rFonts w:ascii="Arial" w:hAnsi="Arial" w:cs="Arial"/>
          <w:sz w:val="20"/>
          <w:szCs w:val="20"/>
        </w:rPr>
      </w:pPr>
      <w:r w:rsidRPr="00534F91">
        <w:rPr>
          <w:rFonts w:ascii="Arial" w:hAnsi="Arial" w:cs="Arial"/>
          <w:sz w:val="20"/>
          <w:szCs w:val="20"/>
        </w:rPr>
        <w:t>za posamezne uporabnike z različnimi pravicami dostopa,</w:t>
      </w:r>
    </w:p>
    <w:p w:rsidR="00744B9E" w:rsidRPr="00534F91" w:rsidRDefault="00744B9E" w:rsidP="00744B9E">
      <w:pPr>
        <w:numPr>
          <w:ilvl w:val="1"/>
          <w:numId w:val="33"/>
        </w:numPr>
        <w:spacing w:after="0" w:line="260" w:lineRule="atLeast"/>
        <w:jc w:val="both"/>
        <w:rPr>
          <w:rFonts w:ascii="Arial" w:hAnsi="Arial" w:cs="Arial"/>
          <w:sz w:val="20"/>
          <w:szCs w:val="20"/>
        </w:rPr>
      </w:pPr>
      <w:r w:rsidRPr="00534F91">
        <w:rPr>
          <w:rFonts w:ascii="Arial" w:hAnsi="Arial" w:cs="Arial"/>
          <w:sz w:val="20"/>
          <w:szCs w:val="20"/>
        </w:rPr>
        <w:t>za skupine uporabnikov z različnimi pravicami dostopa,</w:t>
      </w:r>
    </w:p>
    <w:p w:rsidR="00744B9E" w:rsidRPr="00534F91" w:rsidRDefault="00744B9E" w:rsidP="00744B9E">
      <w:pPr>
        <w:numPr>
          <w:ilvl w:val="1"/>
          <w:numId w:val="33"/>
        </w:numPr>
        <w:spacing w:after="0" w:line="260" w:lineRule="atLeast"/>
        <w:jc w:val="both"/>
        <w:rPr>
          <w:rFonts w:ascii="Arial" w:hAnsi="Arial" w:cs="Arial"/>
          <w:sz w:val="20"/>
          <w:szCs w:val="20"/>
        </w:rPr>
      </w:pPr>
      <w:r w:rsidRPr="00534F91">
        <w:rPr>
          <w:rFonts w:ascii="Arial" w:hAnsi="Arial" w:cs="Arial"/>
          <w:sz w:val="20"/>
          <w:szCs w:val="20"/>
        </w:rPr>
        <w:t>za administratorje,</w:t>
      </w:r>
    </w:p>
    <w:p w:rsidR="00744B9E" w:rsidRPr="00534F91" w:rsidRDefault="00744B9E" w:rsidP="00744B9E">
      <w:pPr>
        <w:numPr>
          <w:ilvl w:val="0"/>
          <w:numId w:val="31"/>
        </w:numPr>
        <w:spacing w:after="0" w:line="260" w:lineRule="atLeast"/>
        <w:jc w:val="both"/>
        <w:rPr>
          <w:rFonts w:ascii="Arial" w:hAnsi="Arial" w:cs="Arial"/>
          <w:sz w:val="20"/>
          <w:szCs w:val="20"/>
        </w:rPr>
      </w:pPr>
      <w:r w:rsidRPr="00534F91">
        <w:rPr>
          <w:rFonts w:ascii="Arial" w:hAnsi="Arial" w:cs="Arial"/>
          <w:sz w:val="20"/>
          <w:szCs w:val="20"/>
        </w:rPr>
        <w:t>pravice do dostopa in nadzor nad dostopi za transakcije (npr. uvoz podatkov …),</w:t>
      </w:r>
    </w:p>
    <w:p w:rsidR="00744B9E" w:rsidRPr="00534F91" w:rsidRDefault="00744B9E" w:rsidP="00744B9E">
      <w:pPr>
        <w:numPr>
          <w:ilvl w:val="0"/>
          <w:numId w:val="31"/>
        </w:numPr>
        <w:spacing w:after="0" w:line="260" w:lineRule="atLeast"/>
        <w:jc w:val="both"/>
        <w:rPr>
          <w:rFonts w:ascii="Arial" w:hAnsi="Arial" w:cs="Arial"/>
          <w:sz w:val="20"/>
          <w:szCs w:val="20"/>
        </w:rPr>
      </w:pPr>
      <w:r w:rsidRPr="00534F91">
        <w:rPr>
          <w:rFonts w:ascii="Arial" w:hAnsi="Arial" w:cs="Arial"/>
          <w:sz w:val="20"/>
          <w:szCs w:val="20"/>
        </w:rPr>
        <w:t>beleženje vseh dostopov do opredeljenih podatkov v zbirki,</w:t>
      </w:r>
    </w:p>
    <w:p w:rsidR="00744B9E" w:rsidRPr="00534F91" w:rsidRDefault="00744B9E" w:rsidP="00744B9E">
      <w:pPr>
        <w:numPr>
          <w:ilvl w:val="0"/>
          <w:numId w:val="31"/>
        </w:numPr>
        <w:spacing w:after="0" w:line="260" w:lineRule="atLeast"/>
        <w:jc w:val="both"/>
        <w:rPr>
          <w:rFonts w:ascii="Arial" w:hAnsi="Arial" w:cs="Arial"/>
          <w:sz w:val="20"/>
          <w:szCs w:val="20"/>
        </w:rPr>
      </w:pPr>
      <w:r w:rsidRPr="00534F91">
        <w:rPr>
          <w:rFonts w:ascii="Arial" w:hAnsi="Arial" w:cs="Arial"/>
          <w:sz w:val="20"/>
          <w:szCs w:val="20"/>
        </w:rPr>
        <w:t>vzdrževanje gesel,</w:t>
      </w:r>
    </w:p>
    <w:p w:rsidR="00744B9E" w:rsidRPr="00534F91" w:rsidRDefault="00744B9E" w:rsidP="00744B9E">
      <w:pPr>
        <w:numPr>
          <w:ilvl w:val="0"/>
          <w:numId w:val="31"/>
        </w:numPr>
        <w:spacing w:after="0" w:line="260" w:lineRule="atLeast"/>
        <w:jc w:val="both"/>
        <w:rPr>
          <w:rFonts w:ascii="Arial" w:hAnsi="Arial" w:cs="Arial"/>
          <w:sz w:val="20"/>
          <w:szCs w:val="20"/>
        </w:rPr>
      </w:pPr>
      <w:r w:rsidRPr="00534F91">
        <w:rPr>
          <w:rFonts w:ascii="Arial" w:hAnsi="Arial" w:cs="Arial"/>
          <w:sz w:val="20"/>
          <w:szCs w:val="20"/>
        </w:rPr>
        <w:lastRenderedPageBreak/>
        <w:t>avtorizacijo uporabnika,</w:t>
      </w:r>
    </w:p>
    <w:p w:rsidR="00744B9E" w:rsidRPr="00534F91" w:rsidRDefault="00744B9E" w:rsidP="00744B9E">
      <w:pPr>
        <w:numPr>
          <w:ilvl w:val="0"/>
          <w:numId w:val="31"/>
        </w:numPr>
        <w:spacing w:after="0" w:line="260" w:lineRule="atLeast"/>
        <w:jc w:val="both"/>
        <w:rPr>
          <w:rFonts w:ascii="Arial" w:hAnsi="Arial" w:cs="Arial"/>
          <w:sz w:val="20"/>
          <w:szCs w:val="20"/>
        </w:rPr>
      </w:pPr>
      <w:r w:rsidRPr="00534F91">
        <w:rPr>
          <w:rFonts w:ascii="Arial" w:hAnsi="Arial" w:cs="Arial"/>
          <w:sz w:val="20"/>
          <w:szCs w:val="20"/>
        </w:rPr>
        <w:t>zagotavljanje varnosti na mrežnem in sistemskem nivoju, ki jo definira ponudnik na podlagi razpoložljive oz. ponujene opreme in ustreza zahtevam rešitve.</w:t>
      </w:r>
    </w:p>
    <w:p w:rsidR="00744B9E" w:rsidRPr="001B401F" w:rsidRDefault="00744B9E" w:rsidP="00744B9E">
      <w:pPr>
        <w:spacing w:line="260" w:lineRule="atLeast"/>
        <w:jc w:val="both"/>
        <w:rPr>
          <w:rFonts w:ascii="Arial" w:hAnsi="Arial" w:cs="Arial"/>
          <w:sz w:val="20"/>
          <w:szCs w:val="20"/>
          <w:highlight w:val="yellow"/>
        </w:rPr>
      </w:pPr>
    </w:p>
    <w:p w:rsidR="00744B9E" w:rsidRDefault="00744B9E" w:rsidP="00744B9E">
      <w:pPr>
        <w:pStyle w:val="Naslov3"/>
      </w:pPr>
      <w:bookmarkStart w:id="55" w:name="_Toc144368950"/>
      <w:r>
        <w:t>Tehnološke zahteve</w:t>
      </w:r>
      <w:bookmarkEnd w:id="55"/>
    </w:p>
    <w:p w:rsidR="00744B9E" w:rsidRPr="00CD6254" w:rsidRDefault="00744B9E" w:rsidP="00744B9E"/>
    <w:p w:rsidR="00744B9E" w:rsidRDefault="00744B9E" w:rsidP="00744B9E">
      <w:pPr>
        <w:spacing w:before="60" w:after="120"/>
        <w:jc w:val="both"/>
        <w:rPr>
          <w:rFonts w:ascii="Arial" w:hAnsi="Arial" w:cs="Arial"/>
          <w:sz w:val="20"/>
          <w:szCs w:val="20"/>
        </w:rPr>
      </w:pPr>
      <w:r>
        <w:rPr>
          <w:rFonts w:ascii="Arial" w:hAnsi="Arial" w:cs="Arial"/>
          <w:sz w:val="20"/>
          <w:szCs w:val="20"/>
        </w:rPr>
        <w:t>Za celotno storitev mora biti izdelana in naročniku predana vsa tehnična dokumentacija v tiskani obliki (1 izvod) in v formatih .docx in .pdf v elektronski obliki.</w:t>
      </w:r>
    </w:p>
    <w:p w:rsidR="00744B9E" w:rsidRDefault="00744B9E" w:rsidP="00744B9E">
      <w:pPr>
        <w:spacing w:before="60" w:after="120"/>
        <w:jc w:val="both"/>
        <w:rPr>
          <w:rFonts w:ascii="Arial" w:hAnsi="Arial" w:cs="Arial"/>
          <w:sz w:val="20"/>
          <w:szCs w:val="20"/>
        </w:rPr>
      </w:pPr>
    </w:p>
    <w:p w:rsidR="00744B9E" w:rsidRPr="00C80CD4" w:rsidRDefault="00744B9E" w:rsidP="00744B9E">
      <w:pPr>
        <w:pStyle w:val="Naslov3"/>
      </w:pPr>
      <w:bookmarkStart w:id="56" w:name="_Toc144368951"/>
      <w:r w:rsidRPr="00C80CD4">
        <w:t>Uporabniška in tehnična dokumentacija</w:t>
      </w:r>
      <w:bookmarkEnd w:id="56"/>
    </w:p>
    <w:p w:rsidR="00744B9E" w:rsidRPr="004A5115" w:rsidRDefault="00744B9E" w:rsidP="00744B9E">
      <w:pPr>
        <w:spacing w:before="60" w:after="120"/>
        <w:jc w:val="both"/>
        <w:rPr>
          <w:rFonts w:ascii="Arial" w:hAnsi="Arial" w:cs="Arial"/>
          <w:sz w:val="20"/>
          <w:szCs w:val="20"/>
        </w:rPr>
      </w:pPr>
    </w:p>
    <w:p w:rsidR="00744B9E" w:rsidRPr="004A5115" w:rsidRDefault="00744B9E" w:rsidP="00744B9E">
      <w:pPr>
        <w:spacing w:before="60" w:after="120"/>
        <w:jc w:val="both"/>
        <w:rPr>
          <w:rFonts w:ascii="Arial" w:hAnsi="Arial" w:cs="Arial"/>
          <w:sz w:val="20"/>
          <w:szCs w:val="20"/>
        </w:rPr>
      </w:pPr>
      <w:r w:rsidRPr="05A00706">
        <w:rPr>
          <w:rFonts w:ascii="Arial" w:hAnsi="Arial" w:cs="Arial"/>
          <w:sz w:val="20"/>
          <w:szCs w:val="20"/>
        </w:rPr>
        <w:t>Dokumentacija mora biti napisana v slovenskem jeziku.</w:t>
      </w:r>
    </w:p>
    <w:p w:rsidR="00744B9E" w:rsidRPr="000017F7" w:rsidRDefault="00744B9E" w:rsidP="00744B9E">
      <w:pPr>
        <w:pStyle w:val="Naslov1"/>
      </w:pPr>
      <w:bookmarkStart w:id="57" w:name="_Toc144368952"/>
      <w:r w:rsidRPr="000017F7">
        <w:t>TERMINSKI NAČRT PROJEKTA</w:t>
      </w:r>
      <w:bookmarkEnd w:id="57"/>
    </w:p>
    <w:p w:rsidR="00744B9E"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Pr>
          <w:rFonts w:ascii="Arial" w:hAnsi="Arial" w:cs="Arial"/>
          <w:sz w:val="20"/>
          <w:szCs w:val="20"/>
        </w:rPr>
        <w:t>Izvajalec mora dela izvajati skladno z zahtevami in splošno sprejetimi standardnimi metodologijami, ki so v svetu široko uporabljane, konkretna metodologija pa ni predpisana.</w:t>
      </w:r>
    </w:p>
    <w:p w:rsidR="00744B9E" w:rsidRDefault="00744B9E" w:rsidP="00744B9E">
      <w:pPr>
        <w:spacing w:after="120"/>
        <w:jc w:val="both"/>
        <w:rPr>
          <w:rFonts w:ascii="Arial" w:hAnsi="Arial" w:cs="Arial"/>
          <w:sz w:val="20"/>
          <w:szCs w:val="20"/>
        </w:rPr>
      </w:pPr>
    </w:p>
    <w:p w:rsidR="00744B9E" w:rsidRDefault="00744B9E" w:rsidP="00744B9E">
      <w:pPr>
        <w:jc w:val="both"/>
        <w:rPr>
          <w:rFonts w:ascii="Arial" w:hAnsi="Arial" w:cs="Arial"/>
          <w:sz w:val="20"/>
          <w:szCs w:val="20"/>
        </w:rPr>
      </w:pPr>
      <w:r w:rsidRPr="00C10656">
        <w:rPr>
          <w:rFonts w:ascii="Arial" w:hAnsi="Arial" w:cs="Arial"/>
          <w:sz w:val="20"/>
          <w:szCs w:val="20"/>
        </w:rPr>
        <w:t>Izdelovalec mora upoštevati naslednji terminski načrt:</w:t>
      </w:r>
    </w:p>
    <w:tbl>
      <w:tblPr>
        <w:tblStyle w:val="Tabelamrea"/>
        <w:tblW w:w="0" w:type="auto"/>
        <w:tblLook w:val="04A0" w:firstRow="1" w:lastRow="0" w:firstColumn="1" w:lastColumn="0" w:noHBand="0" w:noVBand="1"/>
      </w:tblPr>
      <w:tblGrid>
        <w:gridCol w:w="839"/>
        <w:gridCol w:w="1850"/>
        <w:gridCol w:w="6373"/>
      </w:tblGrid>
      <w:tr w:rsidR="00744B9E" w:rsidRPr="00EC046C" w:rsidTr="00CE0C74">
        <w:tc>
          <w:tcPr>
            <w:tcW w:w="839" w:type="dxa"/>
          </w:tcPr>
          <w:p w:rsidR="00744B9E" w:rsidRPr="00EC046C" w:rsidRDefault="00744B9E" w:rsidP="00CE0C74">
            <w:pPr>
              <w:jc w:val="both"/>
              <w:rPr>
                <w:rFonts w:ascii="Arial" w:hAnsi="Arial" w:cs="Arial"/>
                <w:b/>
                <w:lang w:val="sl-SI"/>
              </w:rPr>
            </w:pPr>
            <w:r w:rsidRPr="00EC046C">
              <w:rPr>
                <w:rFonts w:ascii="Arial" w:hAnsi="Arial" w:cs="Arial"/>
                <w:b/>
                <w:lang w:val="sl-SI"/>
              </w:rPr>
              <w:t>Mejnik</w:t>
            </w:r>
          </w:p>
        </w:tc>
        <w:tc>
          <w:tcPr>
            <w:tcW w:w="1850" w:type="dxa"/>
          </w:tcPr>
          <w:p w:rsidR="00744B9E" w:rsidRPr="00EC046C" w:rsidRDefault="00744B9E" w:rsidP="00CE0C74">
            <w:pPr>
              <w:jc w:val="both"/>
              <w:rPr>
                <w:rFonts w:ascii="Arial" w:hAnsi="Arial" w:cs="Arial"/>
                <w:b/>
                <w:lang w:val="sl-SI"/>
              </w:rPr>
            </w:pPr>
            <w:r w:rsidRPr="00EC046C">
              <w:rPr>
                <w:rFonts w:ascii="Arial" w:hAnsi="Arial" w:cs="Arial"/>
                <w:b/>
                <w:lang w:val="sl-SI"/>
              </w:rPr>
              <w:t>Rok izvedbe</w:t>
            </w:r>
          </w:p>
        </w:tc>
        <w:tc>
          <w:tcPr>
            <w:tcW w:w="6373" w:type="dxa"/>
          </w:tcPr>
          <w:p w:rsidR="00744B9E" w:rsidRPr="00EC046C" w:rsidRDefault="00744B9E" w:rsidP="00CE0C74">
            <w:pPr>
              <w:jc w:val="both"/>
              <w:rPr>
                <w:rFonts w:ascii="Arial" w:hAnsi="Arial" w:cs="Arial"/>
                <w:b/>
                <w:lang w:val="sl-SI"/>
              </w:rPr>
            </w:pPr>
            <w:r w:rsidRPr="00EC046C">
              <w:rPr>
                <w:rFonts w:ascii="Arial" w:hAnsi="Arial" w:cs="Arial"/>
                <w:b/>
                <w:lang w:val="sl-SI"/>
              </w:rPr>
              <w:t>Opis del</w:t>
            </w:r>
          </w:p>
        </w:tc>
      </w:tr>
      <w:tr w:rsidR="00744B9E" w:rsidRPr="00EC046C" w:rsidTr="00CE0C74">
        <w:tc>
          <w:tcPr>
            <w:tcW w:w="839" w:type="dxa"/>
            <w:vAlign w:val="center"/>
          </w:tcPr>
          <w:p w:rsidR="00744B9E" w:rsidRPr="00EC046C" w:rsidRDefault="00744B9E" w:rsidP="00CE0C74">
            <w:pPr>
              <w:jc w:val="center"/>
              <w:rPr>
                <w:rFonts w:ascii="Arial" w:hAnsi="Arial" w:cs="Arial"/>
                <w:b/>
                <w:vertAlign w:val="subscript"/>
                <w:lang w:val="sl-SI"/>
              </w:rPr>
            </w:pPr>
            <w:r w:rsidRPr="00EC046C">
              <w:rPr>
                <w:rFonts w:ascii="Arial" w:hAnsi="Arial" w:cs="Arial"/>
                <w:b/>
                <w:lang w:val="sl-SI"/>
              </w:rPr>
              <w:t>M</w:t>
            </w:r>
            <w:r w:rsidRPr="00EC046C">
              <w:rPr>
                <w:rFonts w:ascii="Arial" w:hAnsi="Arial" w:cs="Arial"/>
                <w:b/>
                <w:vertAlign w:val="subscript"/>
                <w:lang w:val="sl-SI"/>
              </w:rPr>
              <w:t>1</w:t>
            </w:r>
          </w:p>
        </w:tc>
        <w:tc>
          <w:tcPr>
            <w:tcW w:w="1850" w:type="dxa"/>
            <w:vAlign w:val="center"/>
          </w:tcPr>
          <w:p w:rsidR="00744B9E" w:rsidRPr="00EC046C" w:rsidRDefault="00744B9E" w:rsidP="00CE0C74">
            <w:pPr>
              <w:rPr>
                <w:rFonts w:ascii="Arial" w:hAnsi="Arial" w:cs="Arial"/>
                <w:lang w:val="sl-SI"/>
              </w:rPr>
            </w:pPr>
            <w:r w:rsidRPr="00EC046C">
              <w:rPr>
                <w:rFonts w:ascii="Arial" w:hAnsi="Arial" w:cs="Arial"/>
                <w:lang w:val="sl-SI"/>
              </w:rPr>
              <w:t>T</w:t>
            </w:r>
            <w:r w:rsidRPr="00EC046C">
              <w:rPr>
                <w:rFonts w:ascii="Arial" w:hAnsi="Arial" w:cs="Arial"/>
                <w:vertAlign w:val="subscript"/>
                <w:lang w:val="sl-SI"/>
              </w:rPr>
              <w:t>0</w:t>
            </w:r>
          </w:p>
        </w:tc>
        <w:tc>
          <w:tcPr>
            <w:tcW w:w="6373" w:type="dxa"/>
          </w:tcPr>
          <w:p w:rsidR="00744B9E" w:rsidRPr="00EC046C" w:rsidRDefault="00744B9E" w:rsidP="00CE0C74">
            <w:pPr>
              <w:jc w:val="both"/>
              <w:rPr>
                <w:rFonts w:ascii="Arial" w:hAnsi="Arial" w:cs="Arial"/>
                <w:lang w:val="sl-SI"/>
              </w:rPr>
            </w:pPr>
            <w:r w:rsidRPr="00EC046C">
              <w:rPr>
                <w:rFonts w:ascii="Arial" w:hAnsi="Arial" w:cs="Arial"/>
                <w:color w:val="000000"/>
                <w:lang w:val="sl-SI"/>
              </w:rPr>
              <w:t>Podpis pogodbe</w:t>
            </w:r>
          </w:p>
        </w:tc>
      </w:tr>
      <w:tr w:rsidR="00744B9E" w:rsidRPr="00EC046C" w:rsidTr="00CE0C74">
        <w:tc>
          <w:tcPr>
            <w:tcW w:w="839" w:type="dxa"/>
            <w:vAlign w:val="center"/>
          </w:tcPr>
          <w:p w:rsidR="00744B9E" w:rsidRPr="00EC046C" w:rsidRDefault="00744B9E" w:rsidP="00CE0C74">
            <w:pPr>
              <w:jc w:val="center"/>
              <w:rPr>
                <w:rFonts w:ascii="Arial" w:hAnsi="Arial" w:cs="Arial"/>
                <w:b/>
                <w:lang w:val="sl-SI"/>
              </w:rPr>
            </w:pPr>
            <w:r w:rsidRPr="00EC046C">
              <w:rPr>
                <w:rFonts w:ascii="Arial" w:hAnsi="Arial" w:cs="Arial"/>
                <w:b/>
                <w:lang w:val="sl-SI"/>
              </w:rPr>
              <w:t>M</w:t>
            </w:r>
            <w:r w:rsidRPr="00EC046C">
              <w:rPr>
                <w:rFonts w:ascii="Arial" w:hAnsi="Arial" w:cs="Arial"/>
                <w:b/>
                <w:vertAlign w:val="subscript"/>
                <w:lang w:val="sl-SI"/>
              </w:rPr>
              <w:t>2</w:t>
            </w:r>
          </w:p>
        </w:tc>
        <w:tc>
          <w:tcPr>
            <w:tcW w:w="1850" w:type="dxa"/>
            <w:vAlign w:val="center"/>
          </w:tcPr>
          <w:p w:rsidR="00744B9E" w:rsidRPr="00EC046C" w:rsidRDefault="00744B9E" w:rsidP="00CE0C74">
            <w:pPr>
              <w:rPr>
                <w:rFonts w:ascii="Arial" w:hAnsi="Arial" w:cs="Arial"/>
                <w:vertAlign w:val="subscript"/>
                <w:lang w:val="sl-SI"/>
              </w:rPr>
            </w:pPr>
            <w:r w:rsidRPr="00EC046C">
              <w:rPr>
                <w:rFonts w:ascii="Arial" w:hAnsi="Arial" w:cs="Arial"/>
                <w:lang w:val="sl-SI"/>
              </w:rPr>
              <w:t>M</w:t>
            </w:r>
            <w:r w:rsidRPr="00EC046C">
              <w:rPr>
                <w:rFonts w:ascii="Arial" w:hAnsi="Arial" w:cs="Arial"/>
                <w:vertAlign w:val="subscript"/>
                <w:lang w:val="sl-SI"/>
              </w:rPr>
              <w:t xml:space="preserve">1 </w:t>
            </w:r>
            <w:r w:rsidRPr="00EC046C">
              <w:rPr>
                <w:rFonts w:ascii="Arial" w:hAnsi="Arial" w:cs="Arial"/>
                <w:lang w:val="sl-SI"/>
              </w:rPr>
              <w:t>+ 1 mesec</w:t>
            </w:r>
          </w:p>
        </w:tc>
        <w:tc>
          <w:tcPr>
            <w:tcW w:w="6373" w:type="dxa"/>
          </w:tcPr>
          <w:p w:rsidR="00744B9E" w:rsidRPr="00EC046C" w:rsidRDefault="00744B9E" w:rsidP="00CE0C74">
            <w:pPr>
              <w:jc w:val="both"/>
              <w:rPr>
                <w:rFonts w:ascii="Arial" w:hAnsi="Arial" w:cs="Arial"/>
                <w:color w:val="000000"/>
                <w:lang w:val="sl-SI"/>
              </w:rPr>
            </w:pPr>
            <w:r w:rsidRPr="00EC046C">
              <w:rPr>
                <w:rFonts w:ascii="Arial" w:hAnsi="Arial" w:cs="Arial"/>
                <w:color w:val="000000"/>
                <w:lang w:val="sl-SI"/>
              </w:rPr>
              <w:t>Vzpostavitev prejemanja podatkov</w:t>
            </w:r>
          </w:p>
        </w:tc>
      </w:tr>
      <w:tr w:rsidR="00744B9E" w:rsidRPr="00EC046C" w:rsidTr="00CE0C74">
        <w:tc>
          <w:tcPr>
            <w:tcW w:w="839" w:type="dxa"/>
            <w:vAlign w:val="center"/>
          </w:tcPr>
          <w:p w:rsidR="00744B9E" w:rsidRPr="00EC046C" w:rsidRDefault="00744B9E" w:rsidP="00CE0C74">
            <w:pPr>
              <w:jc w:val="center"/>
              <w:rPr>
                <w:rFonts w:ascii="Arial" w:hAnsi="Arial" w:cs="Arial"/>
                <w:b/>
                <w:vertAlign w:val="subscript"/>
                <w:lang w:val="sl-SI"/>
              </w:rPr>
            </w:pPr>
            <w:r w:rsidRPr="00EC046C">
              <w:rPr>
                <w:rFonts w:ascii="Arial" w:hAnsi="Arial" w:cs="Arial"/>
                <w:b/>
                <w:lang w:val="sl-SI"/>
              </w:rPr>
              <w:t>M</w:t>
            </w:r>
            <w:r w:rsidRPr="00EC046C">
              <w:rPr>
                <w:rFonts w:ascii="Arial" w:hAnsi="Arial" w:cs="Arial"/>
                <w:b/>
                <w:vertAlign w:val="subscript"/>
                <w:lang w:val="sl-SI"/>
              </w:rPr>
              <w:t>3</w:t>
            </w:r>
          </w:p>
        </w:tc>
        <w:tc>
          <w:tcPr>
            <w:tcW w:w="1850" w:type="dxa"/>
            <w:vAlign w:val="center"/>
          </w:tcPr>
          <w:p w:rsidR="00744B9E" w:rsidRPr="00EC046C" w:rsidRDefault="00744B9E" w:rsidP="00CE0C74">
            <w:pPr>
              <w:rPr>
                <w:rFonts w:ascii="Arial" w:hAnsi="Arial" w:cs="Arial"/>
                <w:lang w:val="sl-SI"/>
              </w:rPr>
            </w:pPr>
            <w:r w:rsidRPr="00EC046C">
              <w:rPr>
                <w:rFonts w:ascii="Arial" w:hAnsi="Arial" w:cs="Arial"/>
                <w:lang w:val="sl-SI"/>
              </w:rPr>
              <w:t>M</w:t>
            </w:r>
            <w:r w:rsidRPr="00EC046C">
              <w:rPr>
                <w:rFonts w:ascii="Arial" w:hAnsi="Arial" w:cs="Arial"/>
                <w:vertAlign w:val="subscript"/>
                <w:lang w:val="sl-SI"/>
              </w:rPr>
              <w:t xml:space="preserve">2 </w:t>
            </w:r>
            <w:r w:rsidRPr="00EC046C">
              <w:rPr>
                <w:rFonts w:ascii="Arial" w:hAnsi="Arial" w:cs="Arial"/>
                <w:lang w:val="sl-SI"/>
              </w:rPr>
              <w:t>+ 1 mesec</w:t>
            </w:r>
          </w:p>
        </w:tc>
        <w:tc>
          <w:tcPr>
            <w:tcW w:w="6373" w:type="dxa"/>
          </w:tcPr>
          <w:p w:rsidR="00744B9E" w:rsidRPr="00EC046C" w:rsidRDefault="00744B9E" w:rsidP="00CE0C74">
            <w:pPr>
              <w:jc w:val="both"/>
              <w:rPr>
                <w:rFonts w:ascii="Arial" w:hAnsi="Arial" w:cs="Arial"/>
                <w:color w:val="000000"/>
                <w:lang w:val="sl-SI"/>
              </w:rPr>
            </w:pPr>
            <w:r w:rsidRPr="00EC046C">
              <w:rPr>
                <w:rFonts w:ascii="Arial" w:hAnsi="Arial" w:cs="Arial"/>
                <w:color w:val="000000"/>
                <w:lang w:val="sl-SI"/>
              </w:rPr>
              <w:t xml:space="preserve">Testiranje prejetih podatkov </w:t>
            </w:r>
            <w:r w:rsidRPr="00EC046C">
              <w:rPr>
                <w:rFonts w:ascii="Arial" w:hAnsi="Arial" w:cs="Arial"/>
                <w:lang w:val="sl-SI"/>
              </w:rPr>
              <w:t>zapisniškem končnem prevzemu storitve v produkcijsko okolje</w:t>
            </w:r>
          </w:p>
        </w:tc>
      </w:tr>
      <w:tr w:rsidR="00744B9E" w:rsidRPr="00EC046C" w:rsidTr="00CE0C74">
        <w:tc>
          <w:tcPr>
            <w:tcW w:w="839" w:type="dxa"/>
            <w:vAlign w:val="center"/>
          </w:tcPr>
          <w:p w:rsidR="00744B9E" w:rsidRPr="00EC046C" w:rsidRDefault="00744B9E" w:rsidP="00CE0C74">
            <w:pPr>
              <w:jc w:val="center"/>
              <w:rPr>
                <w:rFonts w:ascii="Arial" w:hAnsi="Arial" w:cs="Arial"/>
                <w:b/>
                <w:lang w:val="sl-SI"/>
              </w:rPr>
            </w:pPr>
            <w:r w:rsidRPr="00EC046C">
              <w:rPr>
                <w:rFonts w:ascii="Arial" w:hAnsi="Arial" w:cs="Arial"/>
                <w:b/>
                <w:lang w:val="sl-SI"/>
              </w:rPr>
              <w:t>M</w:t>
            </w:r>
            <w:r w:rsidRPr="00EC046C">
              <w:rPr>
                <w:rFonts w:ascii="Arial" w:hAnsi="Arial" w:cs="Arial"/>
                <w:b/>
                <w:vertAlign w:val="subscript"/>
                <w:lang w:val="sl-SI"/>
              </w:rPr>
              <w:t>4</w:t>
            </w:r>
          </w:p>
        </w:tc>
        <w:tc>
          <w:tcPr>
            <w:tcW w:w="1850" w:type="dxa"/>
            <w:vAlign w:val="center"/>
          </w:tcPr>
          <w:p w:rsidR="00744B9E" w:rsidRPr="00EC046C" w:rsidRDefault="00744B9E" w:rsidP="00CE0C74">
            <w:pPr>
              <w:rPr>
                <w:rFonts w:ascii="Arial" w:hAnsi="Arial" w:cs="Arial"/>
                <w:lang w:val="sl-SI"/>
              </w:rPr>
            </w:pPr>
            <w:r w:rsidRPr="00EC046C">
              <w:rPr>
                <w:rFonts w:ascii="Arial" w:hAnsi="Arial" w:cs="Arial"/>
                <w:lang w:val="sl-SI"/>
              </w:rPr>
              <w:t>M</w:t>
            </w:r>
            <w:r w:rsidRPr="00EC046C">
              <w:rPr>
                <w:rFonts w:ascii="Arial" w:hAnsi="Arial" w:cs="Arial"/>
                <w:vertAlign w:val="subscript"/>
                <w:lang w:val="sl-SI"/>
              </w:rPr>
              <w:t xml:space="preserve">1 </w:t>
            </w:r>
            <w:r w:rsidRPr="00EC046C">
              <w:rPr>
                <w:rFonts w:ascii="Arial" w:hAnsi="Arial" w:cs="Arial"/>
                <w:lang w:val="sl-SI"/>
              </w:rPr>
              <w:t>+ 2 meseca</w:t>
            </w:r>
          </w:p>
        </w:tc>
        <w:tc>
          <w:tcPr>
            <w:tcW w:w="6373" w:type="dxa"/>
          </w:tcPr>
          <w:p w:rsidR="00744B9E" w:rsidRPr="00EC046C" w:rsidRDefault="00744B9E" w:rsidP="00CE0C74">
            <w:pPr>
              <w:jc w:val="both"/>
              <w:rPr>
                <w:rFonts w:ascii="Arial" w:hAnsi="Arial" w:cs="Arial"/>
                <w:color w:val="000000"/>
                <w:lang w:val="sl-SI"/>
              </w:rPr>
            </w:pPr>
            <w:r w:rsidRPr="00EC046C">
              <w:rPr>
                <w:rFonts w:ascii="Arial" w:hAnsi="Arial" w:cs="Arial"/>
                <w:lang w:val="sl-SI"/>
              </w:rPr>
              <w:t>Zapisniški končni prevzem storitve v produkcijsko okolje in začetek p</w:t>
            </w:r>
            <w:r w:rsidRPr="00EC046C">
              <w:rPr>
                <w:rFonts w:ascii="Arial" w:hAnsi="Arial" w:cs="Arial"/>
                <w:color w:val="000000"/>
                <w:lang w:val="sl-SI"/>
              </w:rPr>
              <w:t>rodukcijske uporabe prejetih podatkov</w:t>
            </w:r>
          </w:p>
        </w:tc>
      </w:tr>
      <w:tr w:rsidR="00744B9E" w:rsidRPr="00EC046C" w:rsidTr="00CE0C74">
        <w:tc>
          <w:tcPr>
            <w:tcW w:w="839" w:type="dxa"/>
            <w:vAlign w:val="center"/>
          </w:tcPr>
          <w:p w:rsidR="00744B9E" w:rsidRPr="00EC046C" w:rsidRDefault="00744B9E" w:rsidP="00CE0C74">
            <w:pPr>
              <w:jc w:val="center"/>
              <w:rPr>
                <w:rFonts w:ascii="Arial" w:hAnsi="Arial" w:cs="Arial"/>
                <w:b/>
                <w:lang w:val="sl-SI"/>
              </w:rPr>
            </w:pPr>
            <w:r w:rsidRPr="00EC046C">
              <w:rPr>
                <w:rFonts w:ascii="Arial" w:hAnsi="Arial" w:cs="Arial"/>
                <w:b/>
                <w:lang w:val="sl-SI"/>
              </w:rPr>
              <w:t>M</w:t>
            </w:r>
            <w:r w:rsidRPr="00EC046C">
              <w:rPr>
                <w:rFonts w:ascii="Arial" w:hAnsi="Arial" w:cs="Arial"/>
                <w:b/>
                <w:vertAlign w:val="subscript"/>
                <w:lang w:val="sl-SI"/>
              </w:rPr>
              <w:t>5</w:t>
            </w:r>
          </w:p>
        </w:tc>
        <w:tc>
          <w:tcPr>
            <w:tcW w:w="1850" w:type="dxa"/>
            <w:vAlign w:val="center"/>
          </w:tcPr>
          <w:p w:rsidR="00744B9E" w:rsidRPr="00EC046C" w:rsidRDefault="00960666" w:rsidP="00D02595">
            <w:pPr>
              <w:rPr>
                <w:rFonts w:ascii="Arial" w:hAnsi="Arial" w:cs="Arial"/>
                <w:vertAlign w:val="subscript"/>
                <w:lang w:val="sl-SI"/>
              </w:rPr>
            </w:pPr>
            <w:r w:rsidRPr="00EC046C">
              <w:rPr>
                <w:rFonts w:ascii="Arial" w:hAnsi="Arial" w:cs="Arial"/>
                <w:lang w:val="sl-SI"/>
              </w:rPr>
              <w:t>M</w:t>
            </w:r>
            <w:r w:rsidRPr="00EC046C">
              <w:rPr>
                <w:rFonts w:ascii="Arial" w:hAnsi="Arial" w:cs="Arial"/>
                <w:vertAlign w:val="subscript"/>
                <w:lang w:val="sl-SI"/>
              </w:rPr>
              <w:t>1</w:t>
            </w:r>
            <w:r w:rsidR="00744B9E" w:rsidRPr="00EC046C">
              <w:rPr>
                <w:rFonts w:ascii="Arial" w:hAnsi="Arial" w:cs="Arial"/>
                <w:vertAlign w:val="subscript"/>
                <w:lang w:val="sl-SI"/>
              </w:rPr>
              <w:t xml:space="preserve"> </w:t>
            </w:r>
            <w:r w:rsidR="00744B9E" w:rsidRPr="00EC046C">
              <w:rPr>
                <w:rFonts w:ascii="Arial" w:hAnsi="Arial" w:cs="Arial"/>
                <w:lang w:val="sl-SI"/>
              </w:rPr>
              <w:t>+ 3</w:t>
            </w:r>
            <w:r w:rsidR="00D02595">
              <w:rPr>
                <w:rFonts w:ascii="Arial" w:hAnsi="Arial" w:cs="Arial"/>
                <w:lang w:val="sl-SI"/>
              </w:rPr>
              <w:t>6</w:t>
            </w:r>
            <w:r w:rsidR="00744B9E" w:rsidRPr="00EC046C">
              <w:rPr>
                <w:rFonts w:ascii="Arial" w:hAnsi="Arial" w:cs="Arial"/>
                <w:lang w:val="sl-SI"/>
              </w:rPr>
              <w:t xml:space="preserve"> mesecev</w:t>
            </w:r>
          </w:p>
        </w:tc>
        <w:tc>
          <w:tcPr>
            <w:tcW w:w="6373" w:type="dxa"/>
          </w:tcPr>
          <w:p w:rsidR="00744B9E" w:rsidRPr="00EC046C" w:rsidRDefault="00744B9E" w:rsidP="00CE0C74">
            <w:pPr>
              <w:jc w:val="both"/>
              <w:rPr>
                <w:rFonts w:ascii="Arial" w:hAnsi="Arial" w:cs="Arial"/>
                <w:color w:val="000000"/>
                <w:lang w:val="sl-SI"/>
              </w:rPr>
            </w:pPr>
            <w:r w:rsidRPr="00EC046C">
              <w:rPr>
                <w:rFonts w:ascii="Arial" w:hAnsi="Arial" w:cs="Arial"/>
                <w:color w:val="000000"/>
                <w:lang w:val="sl-SI"/>
              </w:rPr>
              <w:t>Zaključek prejema podatkov</w:t>
            </w:r>
          </w:p>
        </w:tc>
      </w:tr>
    </w:tbl>
    <w:p w:rsidR="00744B9E" w:rsidRDefault="00744B9E" w:rsidP="00744B9E">
      <w:pPr>
        <w:pStyle w:val="Naslov1"/>
      </w:pPr>
      <w:bookmarkStart w:id="58" w:name="_Ref465621478"/>
      <w:bookmarkStart w:id="59" w:name="_Toc486336511"/>
      <w:bookmarkStart w:id="60" w:name="_Toc144368953"/>
      <w:r>
        <w:t>JAMČENJE</w:t>
      </w:r>
      <w:bookmarkEnd w:id="58"/>
      <w:bookmarkEnd w:id="59"/>
      <w:bookmarkEnd w:id="60"/>
    </w:p>
    <w:p w:rsidR="00744B9E"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sidRPr="000017F7">
        <w:rPr>
          <w:rFonts w:ascii="Arial" w:hAnsi="Arial" w:cs="Arial"/>
          <w:sz w:val="20"/>
          <w:szCs w:val="20"/>
        </w:rPr>
        <w:t>Po zapisniškem končnem prevzemu stori</w:t>
      </w:r>
      <w:r w:rsidR="00EC046C">
        <w:rPr>
          <w:rFonts w:ascii="Arial" w:hAnsi="Arial" w:cs="Arial"/>
          <w:sz w:val="20"/>
          <w:szCs w:val="20"/>
        </w:rPr>
        <w:t xml:space="preserve">tve v produkcijsko okolje sledi </w:t>
      </w:r>
      <w:r w:rsidRPr="000017F7">
        <w:rPr>
          <w:rFonts w:ascii="Arial" w:hAnsi="Arial" w:cs="Arial"/>
          <w:sz w:val="20"/>
          <w:szCs w:val="20"/>
        </w:rPr>
        <w:t>3</w:t>
      </w:r>
      <w:r w:rsidR="00D02595">
        <w:rPr>
          <w:rFonts w:ascii="Arial" w:hAnsi="Arial" w:cs="Arial"/>
          <w:sz w:val="20"/>
          <w:szCs w:val="20"/>
        </w:rPr>
        <w:t>4</w:t>
      </w:r>
      <w:r w:rsidRPr="000017F7">
        <w:rPr>
          <w:rFonts w:ascii="Arial" w:hAnsi="Arial" w:cs="Arial"/>
          <w:sz w:val="20"/>
          <w:szCs w:val="20"/>
        </w:rPr>
        <w:t>-mesečno garancijsko obdobje izdelanih produkcijskih storitev.</w:t>
      </w:r>
    </w:p>
    <w:p w:rsidR="00744B9E" w:rsidRDefault="00744B9E" w:rsidP="00744B9E">
      <w:pPr>
        <w:spacing w:before="60" w:after="120"/>
        <w:jc w:val="both"/>
        <w:rPr>
          <w:rFonts w:ascii="Arial" w:hAnsi="Arial" w:cs="Arial"/>
          <w:sz w:val="20"/>
          <w:szCs w:val="20"/>
        </w:rPr>
      </w:pPr>
      <w:r>
        <w:rPr>
          <w:rFonts w:ascii="Arial" w:hAnsi="Arial" w:cs="Arial"/>
          <w:sz w:val="20"/>
          <w:szCs w:val="20"/>
        </w:rPr>
        <w:t>Izvajalec jamči, da bo storitev delovala v skladu s specificiranimi zahtevami in navodili za uporabo, v nasprotnem primeru bo v garancijskem obdobju brezplačno odpravil vse napake.</w:t>
      </w:r>
    </w:p>
    <w:p w:rsidR="00744B9E" w:rsidRDefault="00744B9E" w:rsidP="00744B9E">
      <w:pPr>
        <w:spacing w:before="60" w:after="120"/>
        <w:jc w:val="both"/>
        <w:rPr>
          <w:rFonts w:ascii="Arial" w:hAnsi="Arial" w:cs="Arial"/>
          <w:sz w:val="20"/>
          <w:szCs w:val="20"/>
        </w:rPr>
      </w:pPr>
      <w:r>
        <w:rPr>
          <w:rFonts w:ascii="Arial" w:hAnsi="Arial" w:cs="Arial"/>
          <w:sz w:val="20"/>
          <w:szCs w:val="20"/>
        </w:rPr>
        <w:t>Napaka je definirana kot nedelovanje storitve oziroma delovanje, ki ni v skladu z zahtevami, določenimi v končni specifikaciji zahtev, z zakonodajo oziroma tistimi, ki so z izvajalcem naknadno sporazumno dogovorjene, ali z navodili za uporabo storitve. Napake se delijo glede na resnost, od česar je odvisna tudi hitrost oziroma nujnost odprave:</w:t>
      </w:r>
    </w:p>
    <w:p w:rsidR="00744B9E" w:rsidRPr="0084609C" w:rsidRDefault="00744B9E" w:rsidP="00744B9E">
      <w:pPr>
        <w:numPr>
          <w:ilvl w:val="0"/>
          <w:numId w:val="2"/>
        </w:numPr>
        <w:spacing w:after="120" w:line="256" w:lineRule="auto"/>
        <w:jc w:val="both"/>
        <w:rPr>
          <w:rFonts w:ascii="Arial" w:hAnsi="Arial" w:cs="Arial"/>
          <w:sz w:val="20"/>
          <w:szCs w:val="20"/>
        </w:rPr>
      </w:pPr>
      <w:r w:rsidRPr="0084609C">
        <w:rPr>
          <w:rFonts w:ascii="Arial" w:hAnsi="Arial" w:cs="Arial"/>
          <w:sz w:val="20"/>
          <w:szCs w:val="20"/>
        </w:rPr>
        <w:t>kritična napaka: storitev ne deluje v celoti ali ne delujejo njene ključne funkcionalnosti,</w:t>
      </w:r>
    </w:p>
    <w:p w:rsidR="00744B9E" w:rsidRDefault="00744B9E" w:rsidP="00744B9E">
      <w:pPr>
        <w:numPr>
          <w:ilvl w:val="0"/>
          <w:numId w:val="2"/>
        </w:numPr>
        <w:spacing w:after="120" w:line="256" w:lineRule="auto"/>
        <w:jc w:val="both"/>
        <w:rPr>
          <w:rFonts w:ascii="Arial" w:hAnsi="Arial" w:cs="Arial"/>
          <w:sz w:val="20"/>
          <w:szCs w:val="20"/>
        </w:rPr>
      </w:pPr>
      <w:r w:rsidRPr="7638F098">
        <w:rPr>
          <w:rFonts w:ascii="Arial" w:hAnsi="Arial" w:cs="Arial"/>
          <w:sz w:val="20"/>
          <w:szCs w:val="20"/>
        </w:rPr>
        <w:t>resna napaka:</w:t>
      </w:r>
      <w:r>
        <w:rPr>
          <w:rFonts w:ascii="Arial" w:hAnsi="Arial" w:cs="Arial"/>
          <w:sz w:val="20"/>
          <w:szCs w:val="20"/>
        </w:rPr>
        <w:t xml:space="preserve"> storitev</w:t>
      </w:r>
      <w:r w:rsidRPr="7638F098">
        <w:rPr>
          <w:rFonts w:ascii="Arial" w:hAnsi="Arial" w:cs="Arial"/>
          <w:sz w:val="20"/>
          <w:szCs w:val="20"/>
        </w:rPr>
        <w:t xml:space="preserve"> deluje, a je delo oteženo in</w:t>
      </w:r>
    </w:p>
    <w:p w:rsidR="00744B9E" w:rsidRDefault="00744B9E" w:rsidP="00744B9E">
      <w:pPr>
        <w:numPr>
          <w:ilvl w:val="0"/>
          <w:numId w:val="2"/>
        </w:numPr>
        <w:spacing w:after="120" w:line="256" w:lineRule="auto"/>
        <w:jc w:val="both"/>
        <w:rPr>
          <w:rFonts w:ascii="Arial" w:hAnsi="Arial" w:cs="Arial"/>
          <w:sz w:val="20"/>
          <w:szCs w:val="20"/>
        </w:rPr>
      </w:pPr>
      <w:r w:rsidRPr="7638F098">
        <w:rPr>
          <w:rFonts w:ascii="Arial" w:hAnsi="Arial" w:cs="Arial"/>
          <w:sz w:val="20"/>
          <w:szCs w:val="20"/>
        </w:rPr>
        <w:t xml:space="preserve">manjša napaka: ne vpliva bistveno na funkcionalnost </w:t>
      </w:r>
      <w:r>
        <w:rPr>
          <w:rFonts w:ascii="Arial" w:hAnsi="Arial" w:cs="Arial"/>
          <w:sz w:val="20"/>
          <w:szCs w:val="20"/>
        </w:rPr>
        <w:t>storitve</w:t>
      </w:r>
      <w:r w:rsidRPr="7638F098">
        <w:rPr>
          <w:rFonts w:ascii="Arial" w:hAnsi="Arial" w:cs="Arial"/>
          <w:sz w:val="20"/>
          <w:szCs w:val="20"/>
        </w:rPr>
        <w:t>.</w:t>
      </w:r>
    </w:p>
    <w:p w:rsidR="00744B9E" w:rsidRDefault="00744B9E" w:rsidP="00744B9E">
      <w:pPr>
        <w:spacing w:before="60" w:after="120"/>
        <w:jc w:val="both"/>
        <w:rPr>
          <w:rFonts w:ascii="Arial" w:hAnsi="Arial" w:cs="Arial"/>
          <w:sz w:val="20"/>
          <w:szCs w:val="20"/>
        </w:rPr>
      </w:pPr>
      <w:r>
        <w:rPr>
          <w:rFonts w:ascii="Arial" w:hAnsi="Arial" w:cs="Arial"/>
          <w:sz w:val="20"/>
          <w:szCs w:val="20"/>
        </w:rPr>
        <w:lastRenderedPageBreak/>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storitev tako, da bo delovni proces uporabnika nemoten.</w:t>
      </w:r>
    </w:p>
    <w:p w:rsidR="00744B9E" w:rsidRDefault="00744B9E" w:rsidP="00744B9E">
      <w:pPr>
        <w:spacing w:before="60" w:after="120"/>
        <w:jc w:val="both"/>
        <w:rPr>
          <w:rFonts w:ascii="Arial" w:hAnsi="Arial" w:cs="Arial"/>
          <w:sz w:val="20"/>
          <w:szCs w:val="20"/>
        </w:rPr>
      </w:pPr>
      <w:r>
        <w:rPr>
          <w:rFonts w:ascii="Arial" w:hAnsi="Arial" w:cs="Arial"/>
          <w:sz w:val="20"/>
          <w:szCs w:val="20"/>
        </w:rPr>
        <w:t>Narava (kategorija) napak, odzivni časi in čas odprave napak je podan v spodnji preglednici: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701"/>
        <w:gridCol w:w="5297"/>
      </w:tblGrid>
      <w:tr w:rsidR="00744B9E" w:rsidTr="00CE0C74">
        <w:trPr>
          <w:tblHeader/>
        </w:trPr>
        <w:tc>
          <w:tcPr>
            <w:tcW w:w="1980" w:type="dxa"/>
            <w:tcBorders>
              <w:top w:val="single" w:sz="4" w:space="0" w:color="000000"/>
              <w:left w:val="single" w:sz="4" w:space="0" w:color="000000"/>
              <w:bottom w:val="single" w:sz="4" w:space="0" w:color="000000"/>
              <w:right w:val="single" w:sz="4" w:space="0" w:color="000000"/>
            </w:tcBorders>
            <w:shd w:val="clear" w:color="auto" w:fill="7F7F7F"/>
            <w:vAlign w:val="center"/>
            <w:hideMark/>
          </w:tcPr>
          <w:p w:rsidR="00744B9E" w:rsidRDefault="00744B9E" w:rsidP="00CE0C74">
            <w:pPr>
              <w:spacing w:before="60" w:after="120"/>
              <w:jc w:val="center"/>
              <w:rPr>
                <w:rFonts w:ascii="Arial" w:hAnsi="Arial" w:cs="Arial"/>
                <w:b/>
                <w:sz w:val="20"/>
                <w:szCs w:val="20"/>
              </w:rPr>
            </w:pPr>
            <w:r>
              <w:rPr>
                <w:rFonts w:ascii="Arial" w:hAnsi="Arial" w:cs="Arial"/>
                <w:b/>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hideMark/>
          </w:tcPr>
          <w:p w:rsidR="00744B9E" w:rsidRDefault="00744B9E" w:rsidP="00CE0C74">
            <w:pPr>
              <w:spacing w:before="60" w:after="120"/>
              <w:jc w:val="center"/>
              <w:rPr>
                <w:rFonts w:ascii="Arial" w:hAnsi="Arial" w:cs="Arial"/>
                <w:b/>
                <w:sz w:val="20"/>
                <w:szCs w:val="20"/>
              </w:rPr>
            </w:pPr>
            <w:r>
              <w:rPr>
                <w:rFonts w:ascii="Arial" w:hAnsi="Arial" w:cs="Arial"/>
                <w:b/>
                <w:sz w:val="20"/>
                <w:szCs w:val="20"/>
              </w:rPr>
              <w:t>Odzivni čas</w:t>
            </w:r>
          </w:p>
        </w:tc>
        <w:tc>
          <w:tcPr>
            <w:tcW w:w="5297" w:type="dxa"/>
            <w:tcBorders>
              <w:top w:val="single" w:sz="4" w:space="0" w:color="000000"/>
              <w:left w:val="single" w:sz="4" w:space="0" w:color="000000"/>
              <w:bottom w:val="single" w:sz="4" w:space="0" w:color="000000"/>
              <w:right w:val="single" w:sz="4" w:space="0" w:color="000000"/>
            </w:tcBorders>
            <w:shd w:val="clear" w:color="auto" w:fill="7F7F7F"/>
            <w:hideMark/>
          </w:tcPr>
          <w:p w:rsidR="00744B9E" w:rsidRDefault="00744B9E" w:rsidP="00CE0C74">
            <w:pPr>
              <w:spacing w:before="60" w:after="120"/>
              <w:jc w:val="center"/>
              <w:rPr>
                <w:rFonts w:ascii="Arial" w:hAnsi="Arial" w:cs="Arial"/>
                <w:b/>
                <w:sz w:val="20"/>
                <w:szCs w:val="20"/>
              </w:rPr>
            </w:pPr>
            <w:r>
              <w:rPr>
                <w:rFonts w:ascii="Arial" w:hAnsi="Arial" w:cs="Arial"/>
                <w:b/>
                <w:sz w:val="20"/>
                <w:szCs w:val="20"/>
              </w:rPr>
              <w:t>Čas odprave</w:t>
            </w:r>
          </w:p>
        </w:tc>
      </w:tr>
      <w:tr w:rsidR="00744B9E" w:rsidTr="00CE0C74">
        <w:tc>
          <w:tcPr>
            <w:tcW w:w="1980" w:type="dxa"/>
            <w:tcBorders>
              <w:top w:val="single" w:sz="4" w:space="0" w:color="000000"/>
              <w:left w:val="single" w:sz="4" w:space="0" w:color="000000"/>
              <w:bottom w:val="dotted" w:sz="4" w:space="0" w:color="auto"/>
              <w:right w:val="single" w:sz="4" w:space="0" w:color="000000"/>
            </w:tcBorders>
            <w:vAlign w:val="center"/>
            <w:hideMark/>
          </w:tcPr>
          <w:p w:rsidR="00744B9E" w:rsidRDefault="00744B9E" w:rsidP="00CE0C74">
            <w:pPr>
              <w:spacing w:before="60" w:after="120"/>
              <w:jc w:val="both"/>
              <w:rPr>
                <w:rFonts w:ascii="Arial" w:hAnsi="Arial" w:cs="Arial"/>
                <w:sz w:val="20"/>
                <w:szCs w:val="20"/>
              </w:rPr>
            </w:pPr>
            <w:r>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hideMark/>
          </w:tcPr>
          <w:p w:rsidR="00744B9E" w:rsidRDefault="00744B9E" w:rsidP="00CE0C74">
            <w:pPr>
              <w:spacing w:before="60" w:after="120"/>
              <w:jc w:val="center"/>
              <w:rPr>
                <w:rFonts w:ascii="Arial" w:hAnsi="Arial" w:cs="Arial"/>
                <w:sz w:val="20"/>
                <w:szCs w:val="20"/>
              </w:rPr>
            </w:pPr>
            <w:r>
              <w:rPr>
                <w:rFonts w:ascii="Arial" w:hAnsi="Arial" w:cs="Arial"/>
                <w:sz w:val="20"/>
                <w:szCs w:val="20"/>
              </w:rPr>
              <w:t>1 ura</w:t>
            </w:r>
          </w:p>
        </w:tc>
        <w:tc>
          <w:tcPr>
            <w:tcW w:w="5297" w:type="dxa"/>
            <w:tcBorders>
              <w:top w:val="single" w:sz="4" w:space="0" w:color="000000"/>
              <w:left w:val="single" w:sz="4" w:space="0" w:color="000000"/>
              <w:bottom w:val="dotted" w:sz="4" w:space="0" w:color="auto"/>
              <w:right w:val="single" w:sz="4" w:space="0" w:color="000000"/>
            </w:tcBorders>
            <w:hideMark/>
          </w:tcPr>
          <w:p w:rsidR="00744B9E" w:rsidRDefault="00744B9E" w:rsidP="00CE0C74">
            <w:pPr>
              <w:spacing w:before="60" w:after="120"/>
              <w:jc w:val="both"/>
              <w:rPr>
                <w:rFonts w:ascii="Arial" w:hAnsi="Arial" w:cs="Arial"/>
                <w:sz w:val="20"/>
                <w:szCs w:val="20"/>
              </w:rPr>
            </w:pPr>
            <w:r>
              <w:rPr>
                <w:rFonts w:ascii="Arial" w:hAnsi="Arial" w:cs="Arial"/>
                <w:sz w:val="20"/>
                <w:szCs w:val="20"/>
              </w:rPr>
              <w:t>neprekinjena intervencija do odprave napake</w:t>
            </w:r>
          </w:p>
        </w:tc>
      </w:tr>
      <w:tr w:rsidR="00744B9E" w:rsidTr="00CE0C74">
        <w:tc>
          <w:tcPr>
            <w:tcW w:w="1980" w:type="dxa"/>
            <w:tcBorders>
              <w:top w:val="dotted" w:sz="4" w:space="0" w:color="auto"/>
              <w:left w:val="single" w:sz="4" w:space="0" w:color="000000"/>
              <w:bottom w:val="dotted" w:sz="4" w:space="0" w:color="auto"/>
              <w:right w:val="single" w:sz="4" w:space="0" w:color="000000"/>
            </w:tcBorders>
            <w:vAlign w:val="center"/>
            <w:hideMark/>
          </w:tcPr>
          <w:p w:rsidR="00744B9E" w:rsidRDefault="00744B9E" w:rsidP="00CE0C74">
            <w:pPr>
              <w:spacing w:before="60" w:after="120"/>
              <w:jc w:val="both"/>
              <w:rPr>
                <w:rFonts w:ascii="Arial" w:hAnsi="Arial" w:cs="Arial"/>
                <w:sz w:val="20"/>
                <w:szCs w:val="20"/>
              </w:rPr>
            </w:pPr>
            <w:r>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hideMark/>
          </w:tcPr>
          <w:p w:rsidR="00744B9E" w:rsidRDefault="00744B9E" w:rsidP="00CE0C74">
            <w:pPr>
              <w:spacing w:before="60" w:after="120"/>
              <w:jc w:val="center"/>
              <w:rPr>
                <w:rFonts w:ascii="Arial" w:hAnsi="Arial" w:cs="Arial"/>
                <w:sz w:val="20"/>
                <w:szCs w:val="20"/>
              </w:rPr>
            </w:pPr>
            <w:r>
              <w:rPr>
                <w:rFonts w:ascii="Arial" w:hAnsi="Arial" w:cs="Arial"/>
                <w:sz w:val="20"/>
                <w:szCs w:val="20"/>
              </w:rPr>
              <w:t>4 ure</w:t>
            </w:r>
          </w:p>
        </w:tc>
        <w:tc>
          <w:tcPr>
            <w:tcW w:w="5297" w:type="dxa"/>
            <w:tcBorders>
              <w:top w:val="dotted" w:sz="4" w:space="0" w:color="auto"/>
              <w:left w:val="single" w:sz="4" w:space="0" w:color="000000"/>
              <w:bottom w:val="dotted" w:sz="4" w:space="0" w:color="auto"/>
              <w:right w:val="single" w:sz="4" w:space="0" w:color="000000"/>
            </w:tcBorders>
            <w:hideMark/>
          </w:tcPr>
          <w:p w:rsidR="00744B9E" w:rsidRDefault="00744B9E" w:rsidP="00CE0C74">
            <w:pPr>
              <w:spacing w:before="60" w:after="120"/>
              <w:jc w:val="both"/>
              <w:rPr>
                <w:rFonts w:ascii="Arial" w:hAnsi="Arial" w:cs="Arial"/>
                <w:sz w:val="20"/>
                <w:szCs w:val="20"/>
              </w:rPr>
            </w:pPr>
            <w:r>
              <w:rPr>
                <w:rFonts w:ascii="Arial" w:hAnsi="Arial" w:cs="Arial"/>
                <w:sz w:val="20"/>
                <w:szCs w:val="20"/>
              </w:rPr>
              <w:t xml:space="preserve">intervencija do odprave napake </w:t>
            </w:r>
          </w:p>
        </w:tc>
      </w:tr>
      <w:tr w:rsidR="00744B9E" w:rsidTr="00CE0C74">
        <w:tc>
          <w:tcPr>
            <w:tcW w:w="1980" w:type="dxa"/>
            <w:tcBorders>
              <w:top w:val="dotted" w:sz="4" w:space="0" w:color="auto"/>
              <w:left w:val="single" w:sz="4" w:space="0" w:color="000000"/>
              <w:bottom w:val="single" w:sz="4" w:space="0" w:color="000000"/>
              <w:right w:val="single" w:sz="4" w:space="0" w:color="000000"/>
            </w:tcBorders>
            <w:vAlign w:val="center"/>
            <w:hideMark/>
          </w:tcPr>
          <w:p w:rsidR="00744B9E" w:rsidRDefault="00744B9E" w:rsidP="00CE0C74">
            <w:pPr>
              <w:spacing w:before="60" w:after="120"/>
              <w:jc w:val="both"/>
              <w:rPr>
                <w:rFonts w:ascii="Arial" w:hAnsi="Arial" w:cs="Arial"/>
                <w:sz w:val="20"/>
                <w:szCs w:val="20"/>
              </w:rPr>
            </w:pPr>
            <w:r>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hideMark/>
          </w:tcPr>
          <w:p w:rsidR="00744B9E" w:rsidRDefault="00744B9E" w:rsidP="00CE0C74">
            <w:pPr>
              <w:spacing w:before="60" w:after="120"/>
              <w:jc w:val="center"/>
              <w:rPr>
                <w:rFonts w:ascii="Arial" w:hAnsi="Arial" w:cs="Arial"/>
                <w:sz w:val="20"/>
                <w:szCs w:val="20"/>
              </w:rPr>
            </w:pPr>
            <w:r>
              <w:rPr>
                <w:rFonts w:ascii="Arial" w:hAnsi="Arial" w:cs="Arial"/>
                <w:sz w:val="20"/>
                <w:szCs w:val="20"/>
              </w:rPr>
              <w:t>16 ur</w:t>
            </w:r>
          </w:p>
        </w:tc>
        <w:tc>
          <w:tcPr>
            <w:tcW w:w="5297" w:type="dxa"/>
            <w:tcBorders>
              <w:top w:val="dotted" w:sz="4" w:space="0" w:color="auto"/>
              <w:left w:val="single" w:sz="4" w:space="0" w:color="000000"/>
              <w:bottom w:val="single" w:sz="4" w:space="0" w:color="000000"/>
              <w:right w:val="single" w:sz="4" w:space="0" w:color="000000"/>
            </w:tcBorders>
            <w:hideMark/>
          </w:tcPr>
          <w:p w:rsidR="00744B9E" w:rsidRDefault="00744B9E" w:rsidP="00CE0C74">
            <w:pPr>
              <w:spacing w:before="60" w:after="120"/>
              <w:jc w:val="both"/>
              <w:rPr>
                <w:rFonts w:ascii="Arial" w:hAnsi="Arial" w:cs="Arial"/>
                <w:sz w:val="20"/>
                <w:szCs w:val="20"/>
              </w:rPr>
            </w:pPr>
            <w:r>
              <w:rPr>
                <w:rFonts w:ascii="Arial" w:hAnsi="Arial" w:cs="Arial"/>
                <w:sz w:val="20"/>
                <w:szCs w:val="20"/>
              </w:rPr>
              <w:t>intervencija do odprave napake z možnimi prekinitvami po pisnem dogovoru z naročnikom</w:t>
            </w:r>
          </w:p>
        </w:tc>
      </w:tr>
    </w:tbl>
    <w:p w:rsidR="00744B9E" w:rsidRDefault="00744B9E" w:rsidP="00744B9E">
      <w:pPr>
        <w:spacing w:before="60" w:after="120"/>
        <w:jc w:val="both"/>
        <w:rPr>
          <w:rFonts w:ascii="Arial" w:hAnsi="Arial" w:cs="Arial"/>
          <w:i/>
          <w:iCs/>
          <w:sz w:val="20"/>
          <w:szCs w:val="20"/>
        </w:rPr>
      </w:pPr>
      <w:r w:rsidRPr="2EC360AD">
        <w:rPr>
          <w:rFonts w:ascii="Arial" w:hAnsi="Arial" w:cs="Arial"/>
          <w:i/>
          <w:iCs/>
          <w:sz w:val="20"/>
          <w:szCs w:val="20"/>
        </w:rPr>
        <w:t xml:space="preserve">Tabela </w:t>
      </w:r>
      <w:r w:rsidRPr="2EC360AD">
        <w:rPr>
          <w:rFonts w:ascii="Arial" w:hAnsi="Arial" w:cs="Arial"/>
          <w:i/>
          <w:iCs/>
          <w:sz w:val="20"/>
          <w:szCs w:val="20"/>
        </w:rPr>
        <w:fldChar w:fldCharType="begin"/>
      </w:r>
      <w:r w:rsidRPr="2EC360AD">
        <w:rPr>
          <w:rFonts w:ascii="Arial" w:hAnsi="Arial" w:cs="Arial"/>
          <w:i/>
          <w:iCs/>
          <w:sz w:val="20"/>
          <w:szCs w:val="20"/>
        </w:rPr>
        <w:instrText xml:space="preserve"> SEQ Tabela \* ARABIC </w:instrText>
      </w:r>
      <w:r w:rsidRPr="2EC360AD">
        <w:rPr>
          <w:rFonts w:ascii="Arial" w:hAnsi="Arial" w:cs="Arial"/>
          <w:i/>
          <w:iCs/>
          <w:sz w:val="20"/>
          <w:szCs w:val="20"/>
        </w:rPr>
        <w:fldChar w:fldCharType="separate"/>
      </w:r>
      <w:r w:rsidR="00E572C0">
        <w:rPr>
          <w:rFonts w:ascii="Arial" w:hAnsi="Arial" w:cs="Arial"/>
          <w:i/>
          <w:iCs/>
          <w:noProof/>
          <w:sz w:val="20"/>
          <w:szCs w:val="20"/>
        </w:rPr>
        <w:t>1</w:t>
      </w:r>
      <w:r w:rsidRPr="2EC360AD">
        <w:rPr>
          <w:rFonts w:ascii="Arial" w:hAnsi="Arial" w:cs="Arial"/>
          <w:sz w:val="20"/>
          <w:szCs w:val="20"/>
        </w:rPr>
        <w:fldChar w:fldCharType="end"/>
      </w:r>
      <w:r w:rsidRPr="2EC360AD">
        <w:rPr>
          <w:rFonts w:ascii="Arial" w:hAnsi="Arial" w:cs="Arial"/>
          <w:i/>
          <w:iCs/>
          <w:sz w:val="20"/>
          <w:szCs w:val="20"/>
        </w:rPr>
        <w:t>: Kategorije napak, odzivni časi in časi odprave napak</w:t>
      </w:r>
    </w:p>
    <w:p w:rsidR="00744B9E" w:rsidRDefault="00744B9E" w:rsidP="00744B9E">
      <w:pPr>
        <w:spacing w:before="60" w:after="120"/>
        <w:jc w:val="both"/>
        <w:rPr>
          <w:rFonts w:ascii="Arial" w:hAnsi="Arial" w:cs="Arial"/>
          <w:sz w:val="20"/>
          <w:szCs w:val="20"/>
        </w:rPr>
      </w:pPr>
    </w:p>
    <w:p w:rsidR="00744B9E" w:rsidRDefault="00744B9E" w:rsidP="00744B9E">
      <w:pPr>
        <w:spacing w:before="60" w:after="120"/>
        <w:jc w:val="both"/>
        <w:rPr>
          <w:rFonts w:ascii="Arial" w:hAnsi="Arial" w:cs="Arial"/>
          <w:sz w:val="20"/>
          <w:szCs w:val="20"/>
        </w:rPr>
      </w:pPr>
      <w:r>
        <w:rPr>
          <w:rFonts w:ascii="Arial" w:hAnsi="Arial" w:cs="Arial"/>
          <w:sz w:val="20"/>
          <w:szCs w:val="20"/>
        </w:rPr>
        <w:t>Navedeni časi veljajo za poslovni čas NUCP v režimu 24/7. Če izvajalec po pregledu prijave napake ugotovi, da bo za njeno odpravo potrebno več kot 24 h, je dolžan to pisno sporočiti naročniku in za vmesni čas vzpostaviti ustrezno funkcionalno nadomestno storitev tako, da bo delovni proces uporabnika nemoten.</w:t>
      </w:r>
    </w:p>
    <w:p w:rsidR="00744B9E" w:rsidRDefault="00744B9E" w:rsidP="00744B9E">
      <w:pPr>
        <w:spacing w:before="60" w:after="120"/>
        <w:jc w:val="both"/>
        <w:rPr>
          <w:rFonts w:ascii="Arial" w:hAnsi="Arial" w:cs="Arial"/>
          <w:sz w:val="20"/>
          <w:szCs w:val="20"/>
        </w:rPr>
      </w:pPr>
      <w:r>
        <w:rPr>
          <w:rFonts w:ascii="Arial" w:hAnsi="Arial" w:cs="Arial"/>
          <w:sz w:val="20"/>
          <w:szCs w:val="20"/>
        </w:rPr>
        <w:t>Izvajalec ni odgovoren za napako, ki je nastala kot posledica:</w:t>
      </w:r>
    </w:p>
    <w:p w:rsidR="00744B9E" w:rsidRDefault="00744B9E" w:rsidP="00744B9E">
      <w:pPr>
        <w:numPr>
          <w:ilvl w:val="0"/>
          <w:numId w:val="2"/>
        </w:numPr>
        <w:spacing w:after="120" w:line="256" w:lineRule="auto"/>
        <w:jc w:val="both"/>
        <w:rPr>
          <w:rFonts w:ascii="Arial" w:hAnsi="Arial" w:cs="Arial"/>
          <w:sz w:val="20"/>
          <w:szCs w:val="20"/>
        </w:rPr>
      </w:pPr>
      <w:r w:rsidRPr="7638F098">
        <w:rPr>
          <w:rFonts w:ascii="Arial" w:hAnsi="Arial" w:cs="Arial"/>
          <w:sz w:val="20"/>
          <w:szCs w:val="20"/>
        </w:rPr>
        <w:t>naročnikovega neupoštevanja navodil za uporabo oziroma uporabniške dokumentacije,</w:t>
      </w:r>
    </w:p>
    <w:p w:rsidR="00744B9E" w:rsidRDefault="00744B9E" w:rsidP="00744B9E">
      <w:pPr>
        <w:numPr>
          <w:ilvl w:val="0"/>
          <w:numId w:val="2"/>
        </w:numPr>
        <w:spacing w:after="120" w:line="256" w:lineRule="auto"/>
        <w:jc w:val="both"/>
        <w:rPr>
          <w:rFonts w:ascii="Arial" w:hAnsi="Arial" w:cs="Arial"/>
          <w:sz w:val="20"/>
          <w:szCs w:val="20"/>
        </w:rPr>
      </w:pPr>
      <w:r w:rsidRPr="7638F098">
        <w:rPr>
          <w:rFonts w:ascii="Arial" w:hAnsi="Arial" w:cs="Arial"/>
          <w:sz w:val="20"/>
          <w:szCs w:val="20"/>
        </w:rPr>
        <w:t xml:space="preserve">naročnikove nestrokovne, nepravilne ali nedovoljene uporabe </w:t>
      </w:r>
      <w:r>
        <w:rPr>
          <w:rFonts w:ascii="Arial" w:hAnsi="Arial" w:cs="Arial"/>
          <w:sz w:val="20"/>
          <w:szCs w:val="20"/>
        </w:rPr>
        <w:t>storitev</w:t>
      </w:r>
      <w:r w:rsidRPr="7638F098">
        <w:rPr>
          <w:rFonts w:ascii="Arial" w:hAnsi="Arial" w:cs="Arial"/>
          <w:sz w:val="20"/>
          <w:szCs w:val="20"/>
        </w:rPr>
        <w:t xml:space="preserve"> oziroma operacijskega sistemskega okolja oziroma računalniške strojne opreme,</w:t>
      </w:r>
    </w:p>
    <w:p w:rsidR="00744B9E" w:rsidRDefault="00744B9E" w:rsidP="00744B9E">
      <w:pPr>
        <w:numPr>
          <w:ilvl w:val="0"/>
          <w:numId w:val="2"/>
        </w:numPr>
        <w:spacing w:after="120" w:line="256" w:lineRule="auto"/>
        <w:jc w:val="both"/>
        <w:rPr>
          <w:rFonts w:ascii="Arial" w:hAnsi="Arial" w:cs="Arial"/>
          <w:sz w:val="20"/>
          <w:szCs w:val="20"/>
        </w:rPr>
      </w:pPr>
      <w:r w:rsidRPr="7638F098">
        <w:rPr>
          <w:rFonts w:ascii="Arial" w:hAnsi="Arial" w:cs="Arial"/>
          <w:sz w:val="20"/>
          <w:szCs w:val="20"/>
        </w:rPr>
        <w:t xml:space="preserve">nedovoljenih modifikacij </w:t>
      </w:r>
      <w:r>
        <w:rPr>
          <w:rFonts w:ascii="Arial" w:hAnsi="Arial" w:cs="Arial"/>
          <w:sz w:val="20"/>
          <w:szCs w:val="20"/>
        </w:rPr>
        <w:t>storitve</w:t>
      </w:r>
      <w:r w:rsidRPr="7638F098">
        <w:rPr>
          <w:rFonts w:ascii="Arial" w:hAnsi="Arial" w:cs="Arial"/>
          <w:sz w:val="20"/>
          <w:szCs w:val="20"/>
        </w:rPr>
        <w:t xml:space="preserve"> s strani naročnika ali tretjih oseb in </w:t>
      </w:r>
    </w:p>
    <w:p w:rsidR="00744B9E" w:rsidRDefault="00744B9E" w:rsidP="00744B9E">
      <w:pPr>
        <w:numPr>
          <w:ilvl w:val="0"/>
          <w:numId w:val="2"/>
        </w:numPr>
        <w:spacing w:after="120" w:line="256" w:lineRule="auto"/>
        <w:jc w:val="both"/>
        <w:rPr>
          <w:rFonts w:ascii="Arial" w:hAnsi="Arial" w:cs="Arial"/>
          <w:sz w:val="20"/>
          <w:szCs w:val="20"/>
        </w:rPr>
      </w:pPr>
      <w:r w:rsidRPr="7638F098">
        <w:rPr>
          <w:rFonts w:ascii="Arial" w:hAnsi="Arial" w:cs="Arial"/>
          <w:sz w:val="20"/>
          <w:szCs w:val="20"/>
        </w:rPr>
        <w:t>višje sile, nesreče in podobnih nepredvidljivih dogodkov ali malomarnosti, za kar ni odgovoren izvajalec.</w:t>
      </w:r>
    </w:p>
    <w:p w:rsidR="00744B9E" w:rsidRDefault="00744B9E" w:rsidP="00744B9E">
      <w:pPr>
        <w:spacing w:before="60" w:after="120"/>
        <w:jc w:val="both"/>
        <w:rPr>
          <w:rFonts w:ascii="Arial" w:hAnsi="Arial" w:cs="Arial"/>
          <w:sz w:val="20"/>
          <w:szCs w:val="20"/>
        </w:rPr>
      </w:pPr>
      <w:r>
        <w:rPr>
          <w:rFonts w:ascii="Arial" w:hAnsi="Arial" w:cs="Arial"/>
          <w:sz w:val="20"/>
          <w:szCs w:val="20"/>
        </w:rPr>
        <w:t>Jamčevalni rok se podaljša za čas, ki ga izvajalec potrebuje za odpravo javljene mu bistvene napake (kritične oziroma resne napake).</w:t>
      </w:r>
    </w:p>
    <w:p w:rsidR="00744B9E" w:rsidRPr="00454C79" w:rsidRDefault="00744B9E" w:rsidP="00744B9E">
      <w:pPr>
        <w:spacing w:before="60" w:after="120"/>
        <w:jc w:val="both"/>
        <w:rPr>
          <w:rFonts w:ascii="Arial" w:hAnsi="Arial" w:cs="Arial"/>
          <w:sz w:val="20"/>
          <w:szCs w:val="20"/>
        </w:rPr>
      </w:pPr>
    </w:p>
    <w:p w:rsidR="00CE0C74" w:rsidRDefault="00CE0C74"/>
    <w:sectPr w:rsidR="00CE0C74" w:rsidSect="00CE0C7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E83" w:rsidRDefault="00002E83">
      <w:pPr>
        <w:spacing w:after="0" w:line="240" w:lineRule="auto"/>
      </w:pPr>
      <w:r>
        <w:separator/>
      </w:r>
    </w:p>
  </w:endnote>
  <w:endnote w:type="continuationSeparator" w:id="0">
    <w:p w:rsidR="00002E83" w:rsidRDefault="00002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E83" w:rsidRDefault="00002E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874012"/>
      <w:docPartObj>
        <w:docPartGallery w:val="Page Numbers (Bottom of Page)"/>
        <w:docPartUnique/>
      </w:docPartObj>
    </w:sdtPr>
    <w:sdtEndPr/>
    <w:sdtContent>
      <w:p w:rsidR="00002E83" w:rsidRDefault="00002E83">
        <w:pPr>
          <w:pStyle w:val="Noga"/>
          <w:jc w:val="right"/>
        </w:pPr>
        <w:r>
          <w:fldChar w:fldCharType="begin"/>
        </w:r>
        <w:r>
          <w:instrText>PAGE   \* MERGEFORMAT</w:instrText>
        </w:r>
        <w:r>
          <w:fldChar w:fldCharType="separate"/>
        </w:r>
        <w:r w:rsidR="00BF16FD">
          <w:rPr>
            <w:noProof/>
          </w:rPr>
          <w:t>4</w:t>
        </w:r>
        <w:r>
          <w:fldChar w:fldCharType="end"/>
        </w:r>
      </w:p>
    </w:sdtContent>
  </w:sdt>
  <w:p w:rsidR="00002E83" w:rsidRDefault="00002E83">
    <w:pPr>
      <w:pStyle w:val="Noga"/>
    </w:pPr>
  </w:p>
  <w:p w:rsidR="00002E83" w:rsidRDefault="00002E8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E83" w:rsidRDefault="00002E83" w:rsidP="00CE0C74">
    <w:pPr>
      <w:pStyle w:val="Noga"/>
      <w:jc w:val="center"/>
    </w:pPr>
    <w:r>
      <w:rPr>
        <w:noProof/>
        <w:lang w:eastAsia="sl-SI"/>
      </w:rPr>
      <w:drawing>
        <wp:inline distT="0" distB="0" distL="0" distR="0" wp14:anchorId="17B6E341" wp14:editId="5E38F487">
          <wp:extent cx="1993900" cy="336550"/>
          <wp:effectExtent l="0" t="0" r="6350"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336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E83" w:rsidRDefault="00002E83">
      <w:pPr>
        <w:spacing w:after="0" w:line="240" w:lineRule="auto"/>
      </w:pPr>
      <w:r>
        <w:separator/>
      </w:r>
    </w:p>
  </w:footnote>
  <w:footnote w:type="continuationSeparator" w:id="0">
    <w:p w:rsidR="00002E83" w:rsidRDefault="00002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E83" w:rsidRDefault="00002E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E83" w:rsidRDefault="00002E8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02E83" w:rsidTr="00CE0C74">
      <w:tc>
        <w:tcPr>
          <w:tcW w:w="4531" w:type="dxa"/>
        </w:tcPr>
        <w:p w:rsidR="00002E83" w:rsidRDefault="00002E83" w:rsidP="00CE0C74">
          <w:pPr>
            <w:pStyle w:val="Glava"/>
            <w:jc w:val="both"/>
          </w:pPr>
          <w:r>
            <w:rPr>
              <w:noProof/>
              <w:lang w:eastAsia="sl-SI"/>
            </w:rPr>
            <w:drawing>
              <wp:inline distT="0" distB="0" distL="0" distR="0" wp14:anchorId="462FB4A2" wp14:editId="2F317734">
                <wp:extent cx="1974850" cy="381000"/>
                <wp:effectExtent l="0" t="0" r="6350" b="0"/>
                <wp:docPr id="1" name="Slika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tc>
      <w:tc>
        <w:tcPr>
          <w:tcW w:w="4531" w:type="dxa"/>
        </w:tcPr>
        <w:p w:rsidR="00002E83" w:rsidRDefault="00002E83" w:rsidP="00CE0C74">
          <w:pPr>
            <w:pStyle w:val="Glava"/>
            <w:jc w:val="right"/>
          </w:pPr>
        </w:p>
      </w:tc>
    </w:tr>
  </w:tbl>
  <w:p w:rsidR="00002E83" w:rsidRDefault="00002E83" w:rsidP="00CE0C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24D70"/>
    <w:multiLevelType w:val="hybridMultilevel"/>
    <w:tmpl w:val="EDD6C474"/>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E157DB"/>
    <w:multiLevelType w:val="hybridMultilevel"/>
    <w:tmpl w:val="5EAC4DAE"/>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7037E"/>
    <w:multiLevelType w:val="hybridMultilevel"/>
    <w:tmpl w:val="3AF2E728"/>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E2309"/>
    <w:multiLevelType w:val="hybridMultilevel"/>
    <w:tmpl w:val="8D2E85CA"/>
    <w:lvl w:ilvl="0" w:tplc="24A426BE">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D43F55"/>
    <w:multiLevelType w:val="hybridMultilevel"/>
    <w:tmpl w:val="E6DC1236"/>
    <w:lvl w:ilvl="0" w:tplc="24A426BE">
      <w:start w:val="9"/>
      <w:numFmt w:val="bullet"/>
      <w:lvlText w:val="-"/>
      <w:lvlJc w:val="left"/>
      <w:pPr>
        <w:ind w:left="720" w:hanging="360"/>
      </w:pPr>
      <w:rPr>
        <w:rFonts w:ascii="Times New Roman" w:hAnsi="Times New Roman" w:hint="default"/>
      </w:rPr>
    </w:lvl>
    <w:lvl w:ilvl="1" w:tplc="A8CC4310">
      <w:start w:val="1"/>
      <w:numFmt w:val="bullet"/>
      <w:lvlText w:val="o"/>
      <w:lvlJc w:val="left"/>
      <w:pPr>
        <w:ind w:left="1440" w:hanging="360"/>
      </w:pPr>
      <w:rPr>
        <w:rFonts w:ascii="Courier New" w:hAnsi="Courier New" w:hint="default"/>
      </w:rPr>
    </w:lvl>
    <w:lvl w:ilvl="2" w:tplc="50263400">
      <w:start w:val="1"/>
      <w:numFmt w:val="bullet"/>
      <w:lvlText w:val=""/>
      <w:lvlJc w:val="left"/>
      <w:pPr>
        <w:ind w:left="2160" w:hanging="360"/>
      </w:pPr>
      <w:rPr>
        <w:rFonts w:ascii="Wingdings" w:hAnsi="Wingdings" w:hint="default"/>
      </w:rPr>
    </w:lvl>
    <w:lvl w:ilvl="3" w:tplc="3F26E1CC">
      <w:start w:val="1"/>
      <w:numFmt w:val="bullet"/>
      <w:lvlText w:val=""/>
      <w:lvlJc w:val="left"/>
      <w:pPr>
        <w:ind w:left="2880" w:hanging="360"/>
      </w:pPr>
      <w:rPr>
        <w:rFonts w:ascii="Symbol" w:hAnsi="Symbol" w:hint="default"/>
      </w:rPr>
    </w:lvl>
    <w:lvl w:ilvl="4" w:tplc="F2C2ADE0">
      <w:start w:val="1"/>
      <w:numFmt w:val="bullet"/>
      <w:lvlText w:val="o"/>
      <w:lvlJc w:val="left"/>
      <w:pPr>
        <w:ind w:left="3600" w:hanging="360"/>
      </w:pPr>
      <w:rPr>
        <w:rFonts w:ascii="Courier New" w:hAnsi="Courier New" w:hint="default"/>
      </w:rPr>
    </w:lvl>
    <w:lvl w:ilvl="5" w:tplc="D4E266EC">
      <w:start w:val="1"/>
      <w:numFmt w:val="bullet"/>
      <w:lvlText w:val=""/>
      <w:lvlJc w:val="left"/>
      <w:pPr>
        <w:ind w:left="4320" w:hanging="360"/>
      </w:pPr>
      <w:rPr>
        <w:rFonts w:ascii="Wingdings" w:hAnsi="Wingdings" w:hint="default"/>
      </w:rPr>
    </w:lvl>
    <w:lvl w:ilvl="6" w:tplc="D10A2C9A">
      <w:start w:val="1"/>
      <w:numFmt w:val="bullet"/>
      <w:lvlText w:val=""/>
      <w:lvlJc w:val="left"/>
      <w:pPr>
        <w:ind w:left="5040" w:hanging="360"/>
      </w:pPr>
      <w:rPr>
        <w:rFonts w:ascii="Symbol" w:hAnsi="Symbol" w:hint="default"/>
      </w:rPr>
    </w:lvl>
    <w:lvl w:ilvl="7" w:tplc="7010A462">
      <w:start w:val="1"/>
      <w:numFmt w:val="bullet"/>
      <w:lvlText w:val="o"/>
      <w:lvlJc w:val="left"/>
      <w:pPr>
        <w:ind w:left="5760" w:hanging="360"/>
      </w:pPr>
      <w:rPr>
        <w:rFonts w:ascii="Courier New" w:hAnsi="Courier New" w:hint="default"/>
      </w:rPr>
    </w:lvl>
    <w:lvl w:ilvl="8" w:tplc="EA7422D4">
      <w:start w:val="1"/>
      <w:numFmt w:val="bullet"/>
      <w:lvlText w:val=""/>
      <w:lvlJc w:val="left"/>
      <w:pPr>
        <w:ind w:left="6480" w:hanging="360"/>
      </w:pPr>
      <w:rPr>
        <w:rFonts w:ascii="Wingdings" w:hAnsi="Wingdings" w:hint="default"/>
      </w:rPr>
    </w:lvl>
  </w:abstractNum>
  <w:abstractNum w:abstractNumId="5" w15:restartNumberingAfterBreak="0">
    <w:nsid w:val="1AB01292"/>
    <w:multiLevelType w:val="hybridMultilevel"/>
    <w:tmpl w:val="51B27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8868BD"/>
    <w:multiLevelType w:val="hybridMultilevel"/>
    <w:tmpl w:val="EDE03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3B41C1"/>
    <w:multiLevelType w:val="hybridMultilevel"/>
    <w:tmpl w:val="A86E2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A93979"/>
    <w:multiLevelType w:val="hybridMultilevel"/>
    <w:tmpl w:val="38E40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A46B2C"/>
    <w:multiLevelType w:val="hybridMultilevel"/>
    <w:tmpl w:val="8DA69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33099C"/>
    <w:multiLevelType w:val="hybridMultilevel"/>
    <w:tmpl w:val="CE62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49733D"/>
    <w:multiLevelType w:val="hybridMultilevel"/>
    <w:tmpl w:val="8514C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9A2501"/>
    <w:multiLevelType w:val="hybridMultilevel"/>
    <w:tmpl w:val="B8B0EB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EB475A"/>
    <w:multiLevelType w:val="hybridMultilevel"/>
    <w:tmpl w:val="22F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A44391"/>
    <w:multiLevelType w:val="hybridMultilevel"/>
    <w:tmpl w:val="B9D82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8A37D7"/>
    <w:multiLevelType w:val="hybridMultilevel"/>
    <w:tmpl w:val="E5B62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C94479"/>
    <w:multiLevelType w:val="hybridMultilevel"/>
    <w:tmpl w:val="1BC47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F43B8C"/>
    <w:multiLevelType w:val="hybridMultilevel"/>
    <w:tmpl w:val="788AC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953C85"/>
    <w:multiLevelType w:val="hybridMultilevel"/>
    <w:tmpl w:val="01DE0766"/>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19" w15:restartNumberingAfterBreak="0">
    <w:nsid w:val="48552094"/>
    <w:multiLevelType w:val="hybridMultilevel"/>
    <w:tmpl w:val="31E0D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D16230"/>
    <w:multiLevelType w:val="hybridMultilevel"/>
    <w:tmpl w:val="25966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12749D"/>
    <w:multiLevelType w:val="hybridMultilevel"/>
    <w:tmpl w:val="E8942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FD5D7C"/>
    <w:multiLevelType w:val="hybridMultilevel"/>
    <w:tmpl w:val="3A1CD706"/>
    <w:lvl w:ilvl="0" w:tplc="83303924">
      <w:start w:val="1"/>
      <w:numFmt w:val="bullet"/>
      <w:lvlText w:val="-"/>
      <w:lvlJc w:val="left"/>
      <w:pPr>
        <w:ind w:left="720" w:hanging="360"/>
      </w:pPr>
      <w:rPr>
        <w:rFonts w:ascii="Times New Roman" w:hAnsi="Times New Roman" w:hint="default"/>
      </w:rPr>
    </w:lvl>
    <w:lvl w:ilvl="1" w:tplc="78688B8C">
      <w:start w:val="1"/>
      <w:numFmt w:val="bullet"/>
      <w:lvlText w:val="o"/>
      <w:lvlJc w:val="left"/>
      <w:pPr>
        <w:ind w:left="1440" w:hanging="360"/>
      </w:pPr>
      <w:rPr>
        <w:rFonts w:ascii="Courier New" w:hAnsi="Courier New" w:hint="default"/>
      </w:rPr>
    </w:lvl>
    <w:lvl w:ilvl="2" w:tplc="E55239C4">
      <w:start w:val="1"/>
      <w:numFmt w:val="bullet"/>
      <w:lvlText w:val=""/>
      <w:lvlJc w:val="left"/>
      <w:pPr>
        <w:ind w:left="2160" w:hanging="360"/>
      </w:pPr>
      <w:rPr>
        <w:rFonts w:ascii="Wingdings" w:hAnsi="Wingdings" w:hint="default"/>
      </w:rPr>
    </w:lvl>
    <w:lvl w:ilvl="3" w:tplc="8C562A42">
      <w:start w:val="1"/>
      <w:numFmt w:val="bullet"/>
      <w:lvlText w:val=""/>
      <w:lvlJc w:val="left"/>
      <w:pPr>
        <w:ind w:left="2880" w:hanging="360"/>
      </w:pPr>
      <w:rPr>
        <w:rFonts w:ascii="Symbol" w:hAnsi="Symbol" w:hint="default"/>
      </w:rPr>
    </w:lvl>
    <w:lvl w:ilvl="4" w:tplc="9A38E67A">
      <w:start w:val="1"/>
      <w:numFmt w:val="bullet"/>
      <w:lvlText w:val="o"/>
      <w:lvlJc w:val="left"/>
      <w:pPr>
        <w:ind w:left="3600" w:hanging="360"/>
      </w:pPr>
      <w:rPr>
        <w:rFonts w:ascii="Courier New" w:hAnsi="Courier New" w:hint="default"/>
      </w:rPr>
    </w:lvl>
    <w:lvl w:ilvl="5" w:tplc="6DE8DA54">
      <w:start w:val="1"/>
      <w:numFmt w:val="bullet"/>
      <w:lvlText w:val=""/>
      <w:lvlJc w:val="left"/>
      <w:pPr>
        <w:ind w:left="4320" w:hanging="360"/>
      </w:pPr>
      <w:rPr>
        <w:rFonts w:ascii="Wingdings" w:hAnsi="Wingdings" w:hint="default"/>
      </w:rPr>
    </w:lvl>
    <w:lvl w:ilvl="6" w:tplc="4EFC7930">
      <w:start w:val="1"/>
      <w:numFmt w:val="bullet"/>
      <w:lvlText w:val=""/>
      <w:lvlJc w:val="left"/>
      <w:pPr>
        <w:ind w:left="5040" w:hanging="360"/>
      </w:pPr>
      <w:rPr>
        <w:rFonts w:ascii="Symbol" w:hAnsi="Symbol" w:hint="default"/>
      </w:rPr>
    </w:lvl>
    <w:lvl w:ilvl="7" w:tplc="82240708">
      <w:start w:val="1"/>
      <w:numFmt w:val="bullet"/>
      <w:lvlText w:val="o"/>
      <w:lvlJc w:val="left"/>
      <w:pPr>
        <w:ind w:left="5760" w:hanging="360"/>
      </w:pPr>
      <w:rPr>
        <w:rFonts w:ascii="Courier New" w:hAnsi="Courier New" w:hint="default"/>
      </w:rPr>
    </w:lvl>
    <w:lvl w:ilvl="8" w:tplc="3920C882">
      <w:start w:val="1"/>
      <w:numFmt w:val="bullet"/>
      <w:lvlText w:val=""/>
      <w:lvlJc w:val="left"/>
      <w:pPr>
        <w:ind w:left="6480" w:hanging="360"/>
      </w:pPr>
      <w:rPr>
        <w:rFonts w:ascii="Wingdings" w:hAnsi="Wingdings" w:hint="default"/>
      </w:rPr>
    </w:lvl>
  </w:abstractNum>
  <w:abstractNum w:abstractNumId="23" w15:restartNumberingAfterBreak="0">
    <w:nsid w:val="544359FF"/>
    <w:multiLevelType w:val="hybridMultilevel"/>
    <w:tmpl w:val="93C2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4E10F9"/>
    <w:multiLevelType w:val="hybridMultilevel"/>
    <w:tmpl w:val="9F725D54"/>
    <w:lvl w:ilvl="0" w:tplc="24A426BE">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663386"/>
    <w:multiLevelType w:val="hybridMultilevel"/>
    <w:tmpl w:val="C9380E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2B2BBE"/>
    <w:multiLevelType w:val="hybridMultilevel"/>
    <w:tmpl w:val="B19C4D72"/>
    <w:lvl w:ilvl="0" w:tplc="04240001">
      <w:start w:val="1"/>
      <w:numFmt w:val="bullet"/>
      <w:lvlText w:val=""/>
      <w:lvlJc w:val="left"/>
      <w:pPr>
        <w:ind w:left="776" w:hanging="360"/>
      </w:pPr>
      <w:rPr>
        <w:rFonts w:ascii="Symbol" w:hAnsi="Symbol"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abstractNum w:abstractNumId="27" w15:restartNumberingAfterBreak="0">
    <w:nsid w:val="5C3F1B02"/>
    <w:multiLevelType w:val="hybridMultilevel"/>
    <w:tmpl w:val="B372C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332FD8"/>
    <w:multiLevelType w:val="hybridMultilevel"/>
    <w:tmpl w:val="5CBE423E"/>
    <w:lvl w:ilvl="0" w:tplc="24A426BE">
      <w:start w:val="9"/>
      <w:numFmt w:val="bullet"/>
      <w:lvlText w:val="-"/>
      <w:lvlJc w:val="left"/>
      <w:pPr>
        <w:ind w:left="720" w:hanging="360"/>
      </w:pPr>
      <w:rPr>
        <w:rFonts w:ascii="Times New Roman" w:hAnsi="Times New Roman" w:hint="default"/>
      </w:rPr>
    </w:lvl>
    <w:lvl w:ilvl="1" w:tplc="DA7C48A0">
      <w:numFmt w:val="bullet"/>
      <w:lvlText w:val="-"/>
      <w:lvlJc w:val="left"/>
      <w:pPr>
        <w:ind w:left="1440" w:hanging="360"/>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FD030A"/>
    <w:multiLevelType w:val="hybridMultilevel"/>
    <w:tmpl w:val="AAEE1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5D20DD"/>
    <w:multiLevelType w:val="multilevel"/>
    <w:tmpl w:val="318C30E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1" w15:restartNumberingAfterBreak="0">
    <w:nsid w:val="634924CD"/>
    <w:multiLevelType w:val="hybridMultilevel"/>
    <w:tmpl w:val="0FB26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D26281"/>
    <w:multiLevelType w:val="hybridMultilevel"/>
    <w:tmpl w:val="4FAA8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B5519"/>
    <w:multiLevelType w:val="hybridMultilevel"/>
    <w:tmpl w:val="E91A4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64576"/>
    <w:multiLevelType w:val="hybridMultilevel"/>
    <w:tmpl w:val="FAB0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2B52C1"/>
    <w:multiLevelType w:val="hybridMultilevel"/>
    <w:tmpl w:val="F85A31A6"/>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CD2E64"/>
    <w:multiLevelType w:val="hybridMultilevel"/>
    <w:tmpl w:val="BA389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406A23"/>
    <w:multiLevelType w:val="hybridMultilevel"/>
    <w:tmpl w:val="397EED7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8" w15:restartNumberingAfterBreak="0">
    <w:nsid w:val="7AB42DA7"/>
    <w:multiLevelType w:val="hybridMultilevel"/>
    <w:tmpl w:val="57D87CA6"/>
    <w:lvl w:ilvl="0" w:tplc="24A426BE">
      <w:start w:val="9"/>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065A95"/>
    <w:multiLevelType w:val="hybridMultilevel"/>
    <w:tmpl w:val="85F0E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AD00F2"/>
    <w:multiLevelType w:val="hybridMultilevel"/>
    <w:tmpl w:val="DDA249C8"/>
    <w:lvl w:ilvl="0" w:tplc="DA7C48A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4E39DF"/>
    <w:multiLevelType w:val="hybridMultilevel"/>
    <w:tmpl w:val="DD1E4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30"/>
  </w:num>
  <w:num w:numId="4">
    <w:abstractNumId w:val="16"/>
  </w:num>
  <w:num w:numId="5">
    <w:abstractNumId w:val="23"/>
  </w:num>
  <w:num w:numId="6">
    <w:abstractNumId w:val="33"/>
  </w:num>
  <w:num w:numId="7">
    <w:abstractNumId w:val="14"/>
  </w:num>
  <w:num w:numId="8">
    <w:abstractNumId w:val="20"/>
  </w:num>
  <w:num w:numId="9">
    <w:abstractNumId w:val="21"/>
  </w:num>
  <w:num w:numId="10">
    <w:abstractNumId w:val="41"/>
  </w:num>
  <w:num w:numId="11">
    <w:abstractNumId w:val="32"/>
  </w:num>
  <w:num w:numId="12">
    <w:abstractNumId w:val="15"/>
  </w:num>
  <w:num w:numId="13">
    <w:abstractNumId w:val="8"/>
  </w:num>
  <w:num w:numId="14">
    <w:abstractNumId w:val="34"/>
  </w:num>
  <w:num w:numId="15">
    <w:abstractNumId w:val="10"/>
  </w:num>
  <w:num w:numId="16">
    <w:abstractNumId w:val="27"/>
  </w:num>
  <w:num w:numId="17">
    <w:abstractNumId w:val="39"/>
  </w:num>
  <w:num w:numId="18">
    <w:abstractNumId w:val="29"/>
  </w:num>
  <w:num w:numId="19">
    <w:abstractNumId w:val="9"/>
  </w:num>
  <w:num w:numId="20">
    <w:abstractNumId w:val="7"/>
  </w:num>
  <w:num w:numId="21">
    <w:abstractNumId w:val="13"/>
  </w:num>
  <w:num w:numId="22">
    <w:abstractNumId w:val="17"/>
  </w:num>
  <w:num w:numId="23">
    <w:abstractNumId w:val="5"/>
  </w:num>
  <w:num w:numId="24">
    <w:abstractNumId w:val="19"/>
  </w:num>
  <w:num w:numId="25">
    <w:abstractNumId w:val="12"/>
  </w:num>
  <w:num w:numId="26">
    <w:abstractNumId w:val="31"/>
  </w:num>
  <w:num w:numId="27">
    <w:abstractNumId w:val="36"/>
  </w:num>
  <w:num w:numId="28">
    <w:abstractNumId w:val="6"/>
  </w:num>
  <w:num w:numId="29">
    <w:abstractNumId w:val="2"/>
  </w:num>
  <w:num w:numId="30">
    <w:abstractNumId w:val="3"/>
  </w:num>
  <w:num w:numId="31">
    <w:abstractNumId w:val="38"/>
  </w:num>
  <w:num w:numId="32">
    <w:abstractNumId w:val="24"/>
  </w:num>
  <w:num w:numId="33">
    <w:abstractNumId w:val="28"/>
  </w:num>
  <w:num w:numId="34">
    <w:abstractNumId w:val="35"/>
  </w:num>
  <w:num w:numId="35">
    <w:abstractNumId w:val="0"/>
  </w:num>
  <w:num w:numId="36">
    <w:abstractNumId w:val="40"/>
  </w:num>
  <w:num w:numId="37">
    <w:abstractNumId w:val="1"/>
  </w:num>
  <w:num w:numId="38">
    <w:abstractNumId w:val="18"/>
  </w:num>
  <w:num w:numId="39">
    <w:abstractNumId w:val="11"/>
  </w:num>
  <w:num w:numId="40">
    <w:abstractNumId w:val="25"/>
  </w:num>
  <w:num w:numId="41">
    <w:abstractNumId w:val="37"/>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B9E"/>
    <w:rsid w:val="00002E83"/>
    <w:rsid w:val="000E3C1C"/>
    <w:rsid w:val="00241768"/>
    <w:rsid w:val="002F0B26"/>
    <w:rsid w:val="006D495C"/>
    <w:rsid w:val="006E17B8"/>
    <w:rsid w:val="00744B9E"/>
    <w:rsid w:val="00817F13"/>
    <w:rsid w:val="00924757"/>
    <w:rsid w:val="00960666"/>
    <w:rsid w:val="00BB0ED4"/>
    <w:rsid w:val="00BD1748"/>
    <w:rsid w:val="00BF16FD"/>
    <w:rsid w:val="00C452AF"/>
    <w:rsid w:val="00C57F21"/>
    <w:rsid w:val="00CA1580"/>
    <w:rsid w:val="00CE0C74"/>
    <w:rsid w:val="00D02595"/>
    <w:rsid w:val="00D828D1"/>
    <w:rsid w:val="00DD6B95"/>
    <w:rsid w:val="00E35A25"/>
    <w:rsid w:val="00E572C0"/>
    <w:rsid w:val="00EA26F5"/>
    <w:rsid w:val="00EC046C"/>
    <w:rsid w:val="00EC2DC6"/>
    <w:rsid w:val="00F26AB3"/>
    <w:rsid w:val="00F312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7791BAF-8AC9-4E20-B4AA-7B74DDEC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
    <w:basedOn w:val="Navaden"/>
    <w:next w:val="Navaden"/>
    <w:link w:val="Naslov1Znak"/>
    <w:uiPriority w:val="9"/>
    <w:qFormat/>
    <w:rsid w:val="00744B9E"/>
    <w:pPr>
      <w:keepNext/>
      <w:keepLines/>
      <w:numPr>
        <w:numId w:val="3"/>
      </w:numPr>
      <w:spacing w:before="480" w:after="120"/>
      <w:outlineLvl w:val="0"/>
    </w:pPr>
    <w:rPr>
      <w:rFonts w:ascii="Arial" w:eastAsiaTheme="majorEastAsia" w:hAnsi="Arial" w:cs="Arial"/>
      <w:color w:val="000000" w:themeColor="text1"/>
      <w:sz w:val="32"/>
      <w:szCs w:val="32"/>
    </w:rPr>
  </w:style>
  <w:style w:type="paragraph" w:styleId="Naslov2">
    <w:name w:val="heading 2"/>
    <w:basedOn w:val="Navaden"/>
    <w:next w:val="Navaden"/>
    <w:link w:val="Naslov2Znak"/>
    <w:autoRedefine/>
    <w:uiPriority w:val="9"/>
    <w:unhideWhenUsed/>
    <w:qFormat/>
    <w:rsid w:val="00744B9E"/>
    <w:pPr>
      <w:keepNext/>
      <w:keepLines/>
      <w:numPr>
        <w:ilvl w:val="1"/>
        <w:numId w:val="3"/>
      </w:numPr>
      <w:spacing w:before="360" w:after="60"/>
      <w:outlineLvl w:val="1"/>
    </w:pPr>
    <w:rPr>
      <w:rFonts w:ascii="Arial" w:eastAsiaTheme="majorEastAsia" w:hAnsi="Arial" w:cs="Arial"/>
      <w:color w:val="000000" w:themeColor="text1"/>
      <w:sz w:val="28"/>
      <w:szCs w:val="28"/>
    </w:rPr>
  </w:style>
  <w:style w:type="paragraph" w:styleId="Naslov3">
    <w:name w:val="heading 3"/>
    <w:basedOn w:val="Navaden"/>
    <w:next w:val="Navaden"/>
    <w:link w:val="Naslov3Znak"/>
    <w:uiPriority w:val="9"/>
    <w:unhideWhenUsed/>
    <w:qFormat/>
    <w:rsid w:val="00744B9E"/>
    <w:pPr>
      <w:keepNext/>
      <w:keepLines/>
      <w:numPr>
        <w:ilvl w:val="2"/>
        <w:numId w:val="3"/>
      </w:numPr>
      <w:spacing w:before="40" w:after="0" w:line="240" w:lineRule="auto"/>
      <w:outlineLvl w:val="2"/>
    </w:pPr>
    <w:rPr>
      <w:rFonts w:ascii="Arial" w:eastAsiaTheme="majorEastAsia" w:hAnsi="Arial" w:cs="Arial"/>
      <w:color w:val="000000" w:themeColor="text1"/>
      <w:sz w:val="24"/>
      <w:szCs w:val="24"/>
      <w:lang w:eastAsia="en-GB"/>
    </w:rPr>
  </w:style>
  <w:style w:type="paragraph" w:styleId="Naslov4">
    <w:name w:val="heading 4"/>
    <w:basedOn w:val="Navaden"/>
    <w:next w:val="Navaden"/>
    <w:link w:val="Naslov4Znak"/>
    <w:uiPriority w:val="9"/>
    <w:unhideWhenUsed/>
    <w:qFormat/>
    <w:rsid w:val="00744B9E"/>
    <w:pPr>
      <w:keepNext/>
      <w:keepLines/>
      <w:numPr>
        <w:ilvl w:val="3"/>
        <w:numId w:val="3"/>
      </w:numPr>
      <w:spacing w:before="40" w:after="0" w:line="240" w:lineRule="auto"/>
      <w:outlineLvl w:val="3"/>
    </w:pPr>
    <w:rPr>
      <w:rFonts w:asciiTheme="majorHAnsi" w:eastAsiaTheme="majorEastAsia" w:hAnsiTheme="majorHAnsi" w:cstheme="majorBidi"/>
      <w:i/>
      <w:iCs/>
      <w:color w:val="2E74B5" w:themeColor="accent1" w:themeShade="BF"/>
      <w:sz w:val="24"/>
      <w:szCs w:val="24"/>
      <w:lang w:eastAsia="en-GB"/>
    </w:rPr>
  </w:style>
  <w:style w:type="paragraph" w:styleId="Naslov5">
    <w:name w:val="heading 5"/>
    <w:basedOn w:val="Navaden"/>
    <w:next w:val="Navaden"/>
    <w:link w:val="Naslov5Znak"/>
    <w:uiPriority w:val="9"/>
    <w:semiHidden/>
    <w:unhideWhenUsed/>
    <w:qFormat/>
    <w:rsid w:val="00744B9E"/>
    <w:pPr>
      <w:keepNext/>
      <w:keepLines/>
      <w:numPr>
        <w:ilvl w:val="4"/>
        <w:numId w:val="3"/>
      </w:numPr>
      <w:spacing w:before="40" w:after="0" w:line="240" w:lineRule="auto"/>
      <w:outlineLvl w:val="4"/>
    </w:pPr>
    <w:rPr>
      <w:rFonts w:asciiTheme="majorHAnsi" w:eastAsiaTheme="majorEastAsia" w:hAnsiTheme="majorHAnsi" w:cstheme="majorBidi"/>
      <w:color w:val="2E74B5" w:themeColor="accent1" w:themeShade="BF"/>
      <w:sz w:val="24"/>
      <w:szCs w:val="24"/>
      <w:lang w:eastAsia="en-GB"/>
    </w:rPr>
  </w:style>
  <w:style w:type="paragraph" w:styleId="Naslov6">
    <w:name w:val="heading 6"/>
    <w:basedOn w:val="Navaden"/>
    <w:next w:val="Navaden"/>
    <w:link w:val="Naslov6Znak"/>
    <w:uiPriority w:val="9"/>
    <w:semiHidden/>
    <w:unhideWhenUsed/>
    <w:qFormat/>
    <w:rsid w:val="00744B9E"/>
    <w:pPr>
      <w:keepNext/>
      <w:keepLines/>
      <w:numPr>
        <w:ilvl w:val="5"/>
        <w:numId w:val="3"/>
      </w:numPr>
      <w:spacing w:before="40" w:after="0" w:line="240" w:lineRule="auto"/>
      <w:outlineLvl w:val="5"/>
    </w:pPr>
    <w:rPr>
      <w:rFonts w:asciiTheme="majorHAnsi" w:eastAsiaTheme="majorEastAsia" w:hAnsiTheme="majorHAnsi" w:cstheme="majorBidi"/>
      <w:color w:val="1F4D78" w:themeColor="accent1" w:themeShade="7F"/>
      <w:sz w:val="24"/>
      <w:szCs w:val="24"/>
      <w:lang w:eastAsia="en-GB"/>
    </w:rPr>
  </w:style>
  <w:style w:type="paragraph" w:styleId="Naslov7">
    <w:name w:val="heading 7"/>
    <w:basedOn w:val="Navaden"/>
    <w:next w:val="Navaden"/>
    <w:link w:val="Naslov7Znak"/>
    <w:uiPriority w:val="9"/>
    <w:semiHidden/>
    <w:unhideWhenUsed/>
    <w:qFormat/>
    <w:rsid w:val="00744B9E"/>
    <w:pPr>
      <w:keepNext/>
      <w:keepLines/>
      <w:numPr>
        <w:ilvl w:val="6"/>
        <w:numId w:val="3"/>
      </w:numPr>
      <w:spacing w:before="40" w:after="0" w:line="240" w:lineRule="auto"/>
      <w:outlineLvl w:val="6"/>
    </w:pPr>
    <w:rPr>
      <w:rFonts w:asciiTheme="majorHAnsi" w:eastAsiaTheme="majorEastAsia" w:hAnsiTheme="majorHAnsi" w:cstheme="majorBidi"/>
      <w:i/>
      <w:iCs/>
      <w:color w:val="1F4D78" w:themeColor="accent1" w:themeShade="7F"/>
      <w:sz w:val="24"/>
      <w:szCs w:val="24"/>
      <w:lang w:eastAsia="en-GB"/>
    </w:rPr>
  </w:style>
  <w:style w:type="paragraph" w:styleId="Naslov8">
    <w:name w:val="heading 8"/>
    <w:basedOn w:val="Navaden"/>
    <w:next w:val="Navaden"/>
    <w:link w:val="Naslov8Znak"/>
    <w:uiPriority w:val="9"/>
    <w:semiHidden/>
    <w:unhideWhenUsed/>
    <w:qFormat/>
    <w:rsid w:val="00744B9E"/>
    <w:pPr>
      <w:keepNext/>
      <w:keepLines/>
      <w:numPr>
        <w:ilvl w:val="7"/>
        <w:numId w:val="3"/>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Naslov9">
    <w:name w:val="heading 9"/>
    <w:basedOn w:val="Navaden"/>
    <w:next w:val="Navaden"/>
    <w:link w:val="Naslov9Znak"/>
    <w:uiPriority w:val="9"/>
    <w:semiHidden/>
    <w:unhideWhenUsed/>
    <w:qFormat/>
    <w:rsid w:val="00744B9E"/>
    <w:pPr>
      <w:keepNext/>
      <w:keepLines/>
      <w:numPr>
        <w:ilvl w:val="8"/>
        <w:numId w:val="3"/>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44B9E"/>
    <w:rPr>
      <w:rFonts w:ascii="Arial" w:eastAsiaTheme="majorEastAsia" w:hAnsi="Arial" w:cs="Arial"/>
      <w:color w:val="000000" w:themeColor="text1"/>
      <w:sz w:val="32"/>
      <w:szCs w:val="32"/>
    </w:rPr>
  </w:style>
  <w:style w:type="character" w:customStyle="1" w:styleId="Naslov2Znak">
    <w:name w:val="Naslov 2 Znak"/>
    <w:basedOn w:val="Privzetapisavaodstavka"/>
    <w:link w:val="Naslov2"/>
    <w:uiPriority w:val="9"/>
    <w:rsid w:val="00744B9E"/>
    <w:rPr>
      <w:rFonts w:ascii="Arial" w:eastAsiaTheme="majorEastAsia" w:hAnsi="Arial" w:cs="Arial"/>
      <w:color w:val="000000" w:themeColor="text1"/>
      <w:sz w:val="28"/>
      <w:szCs w:val="28"/>
    </w:rPr>
  </w:style>
  <w:style w:type="character" w:customStyle="1" w:styleId="Naslov3Znak">
    <w:name w:val="Naslov 3 Znak"/>
    <w:basedOn w:val="Privzetapisavaodstavka"/>
    <w:link w:val="Naslov3"/>
    <w:uiPriority w:val="9"/>
    <w:rsid w:val="00744B9E"/>
    <w:rPr>
      <w:rFonts w:ascii="Arial" w:eastAsiaTheme="majorEastAsia" w:hAnsi="Arial" w:cs="Arial"/>
      <w:color w:val="000000" w:themeColor="text1"/>
      <w:sz w:val="24"/>
      <w:szCs w:val="24"/>
      <w:lang w:eastAsia="en-GB"/>
    </w:rPr>
  </w:style>
  <w:style w:type="character" w:customStyle="1" w:styleId="Naslov4Znak">
    <w:name w:val="Naslov 4 Znak"/>
    <w:basedOn w:val="Privzetapisavaodstavka"/>
    <w:link w:val="Naslov4"/>
    <w:uiPriority w:val="9"/>
    <w:rsid w:val="00744B9E"/>
    <w:rPr>
      <w:rFonts w:asciiTheme="majorHAnsi" w:eastAsiaTheme="majorEastAsia" w:hAnsiTheme="majorHAnsi" w:cstheme="majorBidi"/>
      <w:i/>
      <w:iCs/>
      <w:color w:val="2E74B5" w:themeColor="accent1" w:themeShade="BF"/>
      <w:sz w:val="24"/>
      <w:szCs w:val="24"/>
      <w:lang w:eastAsia="en-GB"/>
    </w:rPr>
  </w:style>
  <w:style w:type="character" w:customStyle="1" w:styleId="Naslov5Znak">
    <w:name w:val="Naslov 5 Znak"/>
    <w:basedOn w:val="Privzetapisavaodstavka"/>
    <w:link w:val="Naslov5"/>
    <w:uiPriority w:val="9"/>
    <w:semiHidden/>
    <w:rsid w:val="00744B9E"/>
    <w:rPr>
      <w:rFonts w:asciiTheme="majorHAnsi" w:eastAsiaTheme="majorEastAsia" w:hAnsiTheme="majorHAnsi" w:cstheme="majorBidi"/>
      <w:color w:val="2E74B5" w:themeColor="accent1" w:themeShade="BF"/>
      <w:sz w:val="24"/>
      <w:szCs w:val="24"/>
      <w:lang w:eastAsia="en-GB"/>
    </w:rPr>
  </w:style>
  <w:style w:type="character" w:customStyle="1" w:styleId="Naslov6Znak">
    <w:name w:val="Naslov 6 Znak"/>
    <w:basedOn w:val="Privzetapisavaodstavka"/>
    <w:link w:val="Naslov6"/>
    <w:uiPriority w:val="9"/>
    <w:semiHidden/>
    <w:rsid w:val="00744B9E"/>
    <w:rPr>
      <w:rFonts w:asciiTheme="majorHAnsi" w:eastAsiaTheme="majorEastAsia" w:hAnsiTheme="majorHAnsi" w:cstheme="majorBidi"/>
      <w:color w:val="1F4D78" w:themeColor="accent1" w:themeShade="7F"/>
      <w:sz w:val="24"/>
      <w:szCs w:val="24"/>
      <w:lang w:eastAsia="en-GB"/>
    </w:rPr>
  </w:style>
  <w:style w:type="character" w:customStyle="1" w:styleId="Naslov7Znak">
    <w:name w:val="Naslov 7 Znak"/>
    <w:basedOn w:val="Privzetapisavaodstavka"/>
    <w:link w:val="Naslov7"/>
    <w:uiPriority w:val="9"/>
    <w:semiHidden/>
    <w:rsid w:val="00744B9E"/>
    <w:rPr>
      <w:rFonts w:asciiTheme="majorHAnsi" w:eastAsiaTheme="majorEastAsia" w:hAnsiTheme="majorHAnsi" w:cstheme="majorBidi"/>
      <w:i/>
      <w:iCs/>
      <w:color w:val="1F4D78" w:themeColor="accent1" w:themeShade="7F"/>
      <w:sz w:val="24"/>
      <w:szCs w:val="24"/>
      <w:lang w:eastAsia="en-GB"/>
    </w:rPr>
  </w:style>
  <w:style w:type="character" w:customStyle="1" w:styleId="Naslov8Znak">
    <w:name w:val="Naslov 8 Znak"/>
    <w:basedOn w:val="Privzetapisavaodstavka"/>
    <w:link w:val="Naslov8"/>
    <w:uiPriority w:val="9"/>
    <w:semiHidden/>
    <w:rsid w:val="00744B9E"/>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744B9E"/>
    <w:rPr>
      <w:rFonts w:asciiTheme="majorHAnsi" w:eastAsiaTheme="majorEastAsia" w:hAnsiTheme="majorHAnsi" w:cstheme="majorBidi"/>
      <w:i/>
      <w:iCs/>
      <w:color w:val="272727" w:themeColor="text1" w:themeTint="D8"/>
      <w:sz w:val="21"/>
      <w:szCs w:val="21"/>
      <w:lang w:eastAsia="en-GB"/>
    </w:rPr>
  </w:style>
  <w:style w:type="paragraph" w:styleId="Glava">
    <w:name w:val="header"/>
    <w:basedOn w:val="Navaden"/>
    <w:link w:val="GlavaZnak"/>
    <w:uiPriority w:val="99"/>
    <w:unhideWhenUsed/>
    <w:rsid w:val="00744B9E"/>
    <w:pPr>
      <w:tabs>
        <w:tab w:val="center" w:pos="4536"/>
        <w:tab w:val="right" w:pos="9072"/>
      </w:tabs>
      <w:spacing w:after="0" w:line="240" w:lineRule="auto"/>
    </w:pPr>
  </w:style>
  <w:style w:type="character" w:customStyle="1" w:styleId="GlavaZnak">
    <w:name w:val="Glava Znak"/>
    <w:basedOn w:val="Privzetapisavaodstavka"/>
    <w:link w:val="Glava"/>
    <w:uiPriority w:val="99"/>
    <w:rsid w:val="00744B9E"/>
  </w:style>
  <w:style w:type="paragraph" w:styleId="Noga">
    <w:name w:val="footer"/>
    <w:basedOn w:val="Navaden"/>
    <w:link w:val="NogaZnak"/>
    <w:uiPriority w:val="99"/>
    <w:unhideWhenUsed/>
    <w:rsid w:val="00744B9E"/>
    <w:pPr>
      <w:tabs>
        <w:tab w:val="center" w:pos="4536"/>
        <w:tab w:val="right" w:pos="9072"/>
      </w:tabs>
      <w:spacing w:after="0" w:line="240" w:lineRule="auto"/>
    </w:pPr>
  </w:style>
  <w:style w:type="character" w:customStyle="1" w:styleId="NogaZnak">
    <w:name w:val="Noga Znak"/>
    <w:basedOn w:val="Privzetapisavaodstavka"/>
    <w:link w:val="Noga"/>
    <w:uiPriority w:val="99"/>
    <w:rsid w:val="00744B9E"/>
  </w:style>
  <w:style w:type="paragraph" w:styleId="Besedilooblaka">
    <w:name w:val="Balloon Text"/>
    <w:basedOn w:val="Navaden"/>
    <w:link w:val="BesedilooblakaZnak"/>
    <w:uiPriority w:val="99"/>
    <w:semiHidden/>
    <w:unhideWhenUsed/>
    <w:rsid w:val="00744B9E"/>
    <w:pPr>
      <w:spacing w:after="0" w:line="240" w:lineRule="auto"/>
    </w:pPr>
    <w:rPr>
      <w:rFonts w:ascii="Segoe UI" w:eastAsia="Times New Roman" w:hAnsi="Segoe UI" w:cs="Segoe UI"/>
      <w:sz w:val="18"/>
      <w:szCs w:val="18"/>
      <w:lang w:eastAsia="en-GB"/>
    </w:rPr>
  </w:style>
  <w:style w:type="character" w:customStyle="1" w:styleId="BesedilooblakaZnak">
    <w:name w:val="Besedilo oblačka Znak"/>
    <w:basedOn w:val="Privzetapisavaodstavka"/>
    <w:link w:val="Besedilooblaka"/>
    <w:uiPriority w:val="99"/>
    <w:semiHidden/>
    <w:rsid w:val="00744B9E"/>
    <w:rPr>
      <w:rFonts w:ascii="Segoe UI" w:eastAsia="Times New Roman" w:hAnsi="Segoe UI" w:cs="Segoe UI"/>
      <w:sz w:val="18"/>
      <w:szCs w:val="18"/>
      <w:lang w:eastAsia="en-GB"/>
    </w:rPr>
  </w:style>
  <w:style w:type="character" w:styleId="Hiperpovezava">
    <w:name w:val="Hyperlink"/>
    <w:basedOn w:val="Privzetapisavaodstavka"/>
    <w:uiPriority w:val="99"/>
    <w:unhideWhenUsed/>
    <w:rsid w:val="00744B9E"/>
    <w:rPr>
      <w:color w:val="0563C1" w:themeColor="hyperlink"/>
      <w:u w:val="single"/>
    </w:rPr>
  </w:style>
  <w:style w:type="character" w:customStyle="1" w:styleId="Nerazreenaomemba1">
    <w:name w:val="Nerazrešena omemba1"/>
    <w:basedOn w:val="Privzetapisavaodstavka"/>
    <w:uiPriority w:val="99"/>
    <w:semiHidden/>
    <w:unhideWhenUsed/>
    <w:rsid w:val="00744B9E"/>
    <w:rPr>
      <w:color w:val="605E5C"/>
      <w:shd w:val="clear" w:color="auto" w:fill="E1DFDD"/>
    </w:rPr>
  </w:style>
  <w:style w:type="table" w:styleId="Tabelamrea">
    <w:name w:val="Table Grid"/>
    <w:basedOn w:val="Navadnatabela"/>
    <w:rsid w:val="00744B9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744B9E"/>
    <w:pPr>
      <w:ind w:left="720"/>
      <w:contextualSpacing/>
    </w:pPr>
  </w:style>
  <w:style w:type="paragraph" w:styleId="Navadensplet">
    <w:name w:val="Normal (Web)"/>
    <w:basedOn w:val="Navaden"/>
    <w:uiPriority w:val="99"/>
    <w:semiHidden/>
    <w:unhideWhenUsed/>
    <w:rsid w:val="00744B9E"/>
    <w:rPr>
      <w:rFonts w:ascii="Times New Roman" w:hAnsi="Times New Roman" w:cs="Times New Roman"/>
      <w:sz w:val="24"/>
      <w:szCs w:val="24"/>
    </w:rPr>
  </w:style>
  <w:style w:type="character" w:styleId="Pripombasklic">
    <w:name w:val="annotation reference"/>
    <w:basedOn w:val="Privzetapisavaodstavka"/>
    <w:unhideWhenUsed/>
    <w:rsid w:val="00744B9E"/>
    <w:rPr>
      <w:sz w:val="16"/>
      <w:szCs w:val="16"/>
    </w:rPr>
  </w:style>
  <w:style w:type="paragraph" w:styleId="Pripombabesedilo">
    <w:name w:val="annotation text"/>
    <w:basedOn w:val="Navaden"/>
    <w:link w:val="PripombabesediloZnak"/>
    <w:unhideWhenUsed/>
    <w:rsid w:val="00744B9E"/>
    <w:pPr>
      <w:spacing w:line="240" w:lineRule="auto"/>
    </w:pPr>
    <w:rPr>
      <w:sz w:val="20"/>
      <w:szCs w:val="20"/>
    </w:rPr>
  </w:style>
  <w:style w:type="character" w:customStyle="1" w:styleId="PripombabesediloZnak">
    <w:name w:val="Pripomba – besedilo Znak"/>
    <w:basedOn w:val="Privzetapisavaodstavka"/>
    <w:link w:val="Pripombabesedilo"/>
    <w:rsid w:val="00744B9E"/>
    <w:rPr>
      <w:sz w:val="20"/>
      <w:szCs w:val="20"/>
    </w:rPr>
  </w:style>
  <w:style w:type="paragraph" w:styleId="Zadevapripombe">
    <w:name w:val="annotation subject"/>
    <w:basedOn w:val="Pripombabesedilo"/>
    <w:next w:val="Pripombabesedilo"/>
    <w:link w:val="ZadevapripombeZnak"/>
    <w:uiPriority w:val="99"/>
    <w:semiHidden/>
    <w:unhideWhenUsed/>
    <w:rsid w:val="00744B9E"/>
    <w:rPr>
      <w:b/>
      <w:bCs/>
    </w:rPr>
  </w:style>
  <w:style w:type="character" w:customStyle="1" w:styleId="ZadevapripombeZnak">
    <w:name w:val="Zadeva pripombe Znak"/>
    <w:basedOn w:val="PripombabesediloZnak"/>
    <w:link w:val="Zadevapripombe"/>
    <w:uiPriority w:val="99"/>
    <w:semiHidden/>
    <w:rsid w:val="00744B9E"/>
    <w:rPr>
      <w:b/>
      <w:bCs/>
      <w:sz w:val="20"/>
      <w:szCs w:val="20"/>
    </w:rPr>
  </w:style>
  <w:style w:type="paragraph" w:styleId="Sprotnaopomba-besedilo">
    <w:name w:val="footnote text"/>
    <w:basedOn w:val="Navaden"/>
    <w:link w:val="Sprotnaopomba-besediloZnak"/>
    <w:uiPriority w:val="99"/>
    <w:semiHidden/>
    <w:unhideWhenUsed/>
    <w:rsid w:val="00744B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44B9E"/>
    <w:rPr>
      <w:sz w:val="20"/>
      <w:szCs w:val="20"/>
    </w:rPr>
  </w:style>
  <w:style w:type="character" w:styleId="Sprotnaopomba-sklic">
    <w:name w:val="footnote reference"/>
    <w:uiPriority w:val="99"/>
    <w:unhideWhenUsed/>
    <w:rsid w:val="00744B9E"/>
    <w:rPr>
      <w:rFonts w:ascii="Arial" w:hAnsi="Arial"/>
      <w:i/>
      <w:sz w:val="18"/>
      <w:vertAlign w:val="superscript"/>
    </w:rPr>
  </w:style>
  <w:style w:type="character" w:customStyle="1" w:styleId="Nerazreenaomemba2">
    <w:name w:val="Nerazrešena omemba2"/>
    <w:basedOn w:val="Privzetapisavaodstavka"/>
    <w:uiPriority w:val="99"/>
    <w:semiHidden/>
    <w:unhideWhenUsed/>
    <w:rsid w:val="00744B9E"/>
    <w:rPr>
      <w:color w:val="605E5C"/>
      <w:shd w:val="clear" w:color="auto" w:fill="E1DFDD"/>
    </w:rPr>
  </w:style>
  <w:style w:type="paragraph" w:styleId="Napis">
    <w:name w:val="caption"/>
    <w:basedOn w:val="Navaden"/>
    <w:next w:val="Navaden"/>
    <w:uiPriority w:val="35"/>
    <w:unhideWhenUsed/>
    <w:qFormat/>
    <w:rsid w:val="00744B9E"/>
    <w:pPr>
      <w:spacing w:after="200" w:line="240" w:lineRule="auto"/>
    </w:pPr>
    <w:rPr>
      <w:i/>
      <w:iCs/>
      <w:color w:val="44546A" w:themeColor="text2"/>
      <w:sz w:val="18"/>
      <w:szCs w:val="18"/>
    </w:rPr>
  </w:style>
  <w:style w:type="paragraph" w:customStyle="1" w:styleId="ListParagraph2">
    <w:name w:val="List Paragraph2"/>
    <w:basedOn w:val="Navaden"/>
    <w:rsid w:val="00744B9E"/>
    <w:pPr>
      <w:suppressAutoHyphens/>
      <w:spacing w:after="0" w:line="240" w:lineRule="auto"/>
      <w:ind w:left="708"/>
    </w:pPr>
    <w:rPr>
      <w:rFonts w:ascii="Times New Roman" w:eastAsia="Times New Roman" w:hAnsi="Times New Roman" w:cs="Times New Roman"/>
      <w:sz w:val="24"/>
      <w:szCs w:val="24"/>
      <w:lang w:eastAsia="ar-SA"/>
    </w:rPr>
  </w:style>
  <w:style w:type="paragraph" w:styleId="Telobesedila">
    <w:name w:val="Body Text"/>
    <w:basedOn w:val="Navaden"/>
    <w:link w:val="TelobesedilaZnak"/>
    <w:rsid w:val="00744B9E"/>
    <w:pPr>
      <w:suppressAutoHyphens/>
      <w:spacing w:after="120" w:line="240" w:lineRule="auto"/>
      <w:jc w:val="both"/>
    </w:pPr>
    <w:rPr>
      <w:rFonts w:ascii="Times New Roman" w:eastAsia="Times New Roman" w:hAnsi="Times New Roman" w:cs="Times New Roman"/>
      <w:szCs w:val="20"/>
      <w:lang w:eastAsia="ar-SA"/>
    </w:rPr>
  </w:style>
  <w:style w:type="character" w:customStyle="1" w:styleId="TelobesedilaZnak">
    <w:name w:val="Telo besedila Znak"/>
    <w:basedOn w:val="Privzetapisavaodstavka"/>
    <w:link w:val="Telobesedila"/>
    <w:rsid w:val="00744B9E"/>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744B9E"/>
    <w:rPr>
      <w:color w:val="605E5C"/>
      <w:shd w:val="clear" w:color="auto" w:fill="E1DFDD"/>
    </w:rPr>
  </w:style>
  <w:style w:type="paragraph" w:styleId="Kazalovsebine1">
    <w:name w:val="toc 1"/>
    <w:basedOn w:val="Navaden"/>
    <w:next w:val="Navaden"/>
    <w:autoRedefine/>
    <w:uiPriority w:val="39"/>
    <w:unhideWhenUsed/>
    <w:rsid w:val="00744B9E"/>
    <w:pPr>
      <w:spacing w:after="100" w:line="240" w:lineRule="auto"/>
    </w:pPr>
    <w:rPr>
      <w:rFonts w:ascii="Times New Roman" w:eastAsia="Times New Roman" w:hAnsi="Times New Roman" w:cs="Times New Roman"/>
      <w:sz w:val="24"/>
      <w:szCs w:val="24"/>
      <w:lang w:eastAsia="en-GB"/>
    </w:rPr>
  </w:style>
  <w:style w:type="paragraph" w:styleId="Kazalovsebine2">
    <w:name w:val="toc 2"/>
    <w:basedOn w:val="Navaden"/>
    <w:next w:val="Navaden"/>
    <w:autoRedefine/>
    <w:uiPriority w:val="39"/>
    <w:unhideWhenUsed/>
    <w:rsid w:val="00744B9E"/>
    <w:pPr>
      <w:spacing w:after="100" w:line="240" w:lineRule="auto"/>
      <w:ind w:left="240"/>
    </w:pPr>
    <w:rPr>
      <w:rFonts w:ascii="Times New Roman" w:eastAsia="Times New Roman" w:hAnsi="Times New Roman" w:cs="Times New Roman"/>
      <w:sz w:val="24"/>
      <w:szCs w:val="24"/>
      <w:lang w:eastAsia="en-GB"/>
    </w:rPr>
  </w:style>
  <w:style w:type="character" w:styleId="SledenaHiperpovezava">
    <w:name w:val="FollowedHyperlink"/>
    <w:basedOn w:val="Privzetapisavaodstavka"/>
    <w:uiPriority w:val="99"/>
    <w:semiHidden/>
    <w:unhideWhenUsed/>
    <w:rsid w:val="00744B9E"/>
    <w:rPr>
      <w:color w:val="954F72" w:themeColor="followedHyperlink"/>
      <w:u w:val="single"/>
    </w:rPr>
  </w:style>
  <w:style w:type="paragraph" w:styleId="Revizija">
    <w:name w:val="Revision"/>
    <w:hidden/>
    <w:uiPriority w:val="99"/>
    <w:semiHidden/>
    <w:rsid w:val="00744B9E"/>
    <w:pPr>
      <w:spacing w:after="0" w:line="240" w:lineRule="auto"/>
    </w:pPr>
    <w:rPr>
      <w:rFonts w:ascii="Times New Roman" w:eastAsia="Times New Roman" w:hAnsi="Times New Roman" w:cs="Times New Roman"/>
      <w:sz w:val="24"/>
      <w:szCs w:val="24"/>
      <w:lang w:eastAsia="en-GB"/>
    </w:rPr>
  </w:style>
  <w:style w:type="character" w:customStyle="1" w:styleId="Nerazreenaomemba3">
    <w:name w:val="Nerazrešena omemba3"/>
    <w:basedOn w:val="Privzetapisavaodstavka"/>
    <w:uiPriority w:val="99"/>
    <w:semiHidden/>
    <w:unhideWhenUsed/>
    <w:rsid w:val="00744B9E"/>
    <w:rPr>
      <w:color w:val="605E5C"/>
      <w:shd w:val="clear" w:color="auto" w:fill="E1DFDD"/>
    </w:rPr>
  </w:style>
  <w:style w:type="character" w:customStyle="1" w:styleId="OdstavekseznamaZnak">
    <w:name w:val="Odstavek seznama Znak"/>
    <w:link w:val="Odstavekseznama"/>
    <w:uiPriority w:val="99"/>
    <w:locked/>
    <w:rsid w:val="00744B9E"/>
  </w:style>
  <w:style w:type="paragraph" w:styleId="Kazalovsebine3">
    <w:name w:val="toc 3"/>
    <w:basedOn w:val="Navaden"/>
    <w:next w:val="Navaden"/>
    <w:autoRedefine/>
    <w:uiPriority w:val="39"/>
    <w:unhideWhenUsed/>
    <w:rsid w:val="00744B9E"/>
    <w:pPr>
      <w:spacing w:after="100" w:line="240" w:lineRule="auto"/>
      <w:ind w:left="480"/>
    </w:pPr>
    <w:rPr>
      <w:rFonts w:ascii="Times New Roman" w:eastAsia="Times New Roman" w:hAnsi="Times New Roman" w:cs="Times New Roman"/>
      <w:sz w:val="24"/>
      <w:szCs w:val="24"/>
      <w:lang w:eastAsia="en-GB"/>
    </w:rPr>
  </w:style>
  <w:style w:type="character" w:customStyle="1" w:styleId="fontstyle01">
    <w:name w:val="fontstyle01"/>
    <w:basedOn w:val="Privzetapisavaodstavka"/>
    <w:rsid w:val="00744B9E"/>
    <w:rPr>
      <w:rFonts w:ascii="EUAlbertina-Bold" w:hAnsi="EUAlbertina-Bold"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cup.si/sl/traffic-model"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7848</Words>
  <Characters>44739</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Jošt Šmajdek</dc:creator>
  <cp:keywords/>
  <dc:description/>
  <cp:lastModifiedBy>Bojana Jazbec</cp:lastModifiedBy>
  <cp:revision>2</cp:revision>
  <cp:lastPrinted>2023-07-18T10:30:00Z</cp:lastPrinted>
  <dcterms:created xsi:type="dcterms:W3CDTF">2023-09-04T11:50:00Z</dcterms:created>
  <dcterms:modified xsi:type="dcterms:W3CDTF">2023-09-04T11:50:00Z</dcterms:modified>
</cp:coreProperties>
</file>